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eastAsia="宋体" w:cs="宋体"/>
          <w:b/>
          <w:bCs/>
          <w:color w:val="000000"/>
          <w:spacing w:val="40"/>
          <w:sz w:val="24"/>
          <w:szCs w:val="24"/>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cs="宋体"/>
          <w:b/>
          <w:bCs/>
          <w:color w:val="000000"/>
          <w:spacing w:val="40"/>
          <w:sz w:val="24"/>
          <w:szCs w:val="24"/>
          <w:lang w:val="en-US" w:eastAsia="zh-CN"/>
          <w14:shadow w14:blurRad="50800" w14:dist="38100" w14:dir="2700000" w14:sx="100000" w14:sy="100000" w14:kx="0" w14:ky="0" w14:algn="tl">
            <w14:srgbClr w14:val="000000">
              <w14:alpha w14:val="60000"/>
            </w14:srgbClr>
          </w14:shadow>
        </w:rPr>
        <w:tab/>
      </w:r>
    </w:p>
    <w:p>
      <w:pPr>
        <w:tabs>
          <w:tab w:val="left" w:pos="420"/>
        </w:tabs>
        <w:spacing w:line="360" w:lineRule="auto"/>
        <w:jc w:val="center"/>
        <w:rPr>
          <w:rFonts w:hint="eastAsia" w:ascii="宋体" w:hAnsi="宋体" w:eastAsia="宋体" w:cs="宋体"/>
          <w:b/>
          <w:bCs/>
          <w:color w:val="000000"/>
          <w:spacing w:val="40"/>
          <w:sz w:val="24"/>
          <w:szCs w:val="24"/>
          <w14:shadow w14:blurRad="50800" w14:dist="38100" w14:dir="2700000" w14:sx="100000" w14:sy="100000" w14:kx="0" w14:ky="0" w14:algn="tl">
            <w14:srgbClr w14:val="000000">
              <w14:alpha w14:val="60000"/>
            </w14:srgbClr>
          </w14:shadow>
        </w:rPr>
      </w:pPr>
    </w:p>
    <w:p>
      <w:pPr>
        <w:tabs>
          <w:tab w:val="left" w:pos="420"/>
        </w:tabs>
        <w:spacing w:line="360" w:lineRule="auto"/>
        <w:jc w:val="center"/>
        <w:rPr>
          <w:rFonts w:hint="eastAsia" w:ascii="宋体" w:hAnsi="宋体" w:eastAsia="宋体" w:cs="宋体"/>
          <w:b/>
          <w:bCs/>
          <w:color w:val="000000"/>
          <w:spacing w:val="40"/>
          <w:sz w:val="24"/>
          <w:szCs w:val="24"/>
          <w14:shadow w14:blurRad="50800" w14:dist="38100" w14:dir="2700000" w14:sx="100000" w14:sy="100000" w14:kx="0" w14:ky="0" w14:algn="tl">
            <w14:srgbClr w14:val="000000">
              <w14:alpha w14:val="60000"/>
            </w14:srgbClr>
          </w14:shadow>
        </w:rPr>
      </w:pPr>
    </w:p>
    <w:p>
      <w:pPr>
        <w:tabs>
          <w:tab w:val="left" w:pos="420"/>
        </w:tabs>
        <w:spacing w:line="360" w:lineRule="auto"/>
        <w:jc w:val="center"/>
        <w:rPr>
          <w:rFonts w:hint="eastAsia" w:ascii="宋体" w:hAnsi="宋体" w:eastAsia="宋体" w:cs="宋体"/>
          <w:b/>
          <w:bCs/>
          <w:color w:val="000000"/>
          <w:spacing w:val="40"/>
          <w:sz w:val="24"/>
          <w:szCs w:val="24"/>
          <w14:shadow w14:blurRad="50800" w14:dist="38100" w14:dir="2700000" w14:sx="100000" w14:sy="100000" w14:kx="0" w14:ky="0" w14:algn="tl">
            <w14:srgbClr w14:val="000000">
              <w14:alpha w14:val="60000"/>
            </w14:srgbClr>
          </w14:shadow>
        </w:rPr>
      </w:pPr>
    </w:p>
    <w:p>
      <w:pPr>
        <w:tabs>
          <w:tab w:val="left" w:pos="420"/>
        </w:tabs>
        <w:spacing w:line="360" w:lineRule="auto"/>
        <w:jc w:val="center"/>
        <w:rPr>
          <w:rFonts w:hint="eastAsia" w:ascii="宋体" w:hAnsi="宋体" w:eastAsia="宋体" w:cs="宋体"/>
          <w:b/>
          <w:bCs/>
          <w:color w:val="000000"/>
          <w:spacing w:val="40"/>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
          <w:bCs/>
          <w:color w:val="000000"/>
          <w:spacing w:val="40"/>
          <w:sz w:val="44"/>
          <w:szCs w:val="44"/>
          <w14:shadow w14:blurRad="50800" w14:dist="38100" w14:dir="2700000" w14:sx="100000" w14:sy="100000" w14:kx="0" w14:ky="0" w14:algn="tl">
            <w14:srgbClr w14:val="000000">
              <w14:alpha w14:val="60000"/>
            </w14:srgbClr>
          </w14:shadow>
        </w:rPr>
        <w:t>合肥市第</w:t>
      </w:r>
      <w:r>
        <w:rPr>
          <w:rFonts w:hint="eastAsia" w:ascii="宋体" w:hAnsi="宋体" w:eastAsia="宋体" w:cs="宋体"/>
          <w:b/>
          <w:bCs/>
          <w:color w:val="000000"/>
          <w:spacing w:val="40"/>
          <w:sz w:val="44"/>
          <w:szCs w:val="44"/>
          <w:lang w:eastAsia="zh-CN"/>
          <w14:shadow w14:blurRad="50800" w14:dist="38100" w14:dir="2700000" w14:sx="100000" w14:sy="100000" w14:kx="0" w14:ky="0" w14:algn="tl">
            <w14:srgbClr w14:val="000000">
              <w14:alpha w14:val="60000"/>
            </w14:srgbClr>
          </w14:shadow>
        </w:rPr>
        <w:t>四</w:t>
      </w:r>
      <w:r>
        <w:rPr>
          <w:rFonts w:hint="eastAsia" w:ascii="宋体" w:hAnsi="宋体" w:eastAsia="宋体" w:cs="宋体"/>
          <w:b/>
          <w:bCs/>
          <w:color w:val="000000"/>
          <w:spacing w:val="40"/>
          <w:sz w:val="44"/>
          <w:szCs w:val="44"/>
          <w14:shadow w14:blurRad="50800" w14:dist="38100" w14:dir="2700000" w14:sx="100000" w14:sy="100000" w14:kx="0" w14:ky="0" w14:algn="tl">
            <w14:srgbClr w14:val="000000">
              <w14:alpha w14:val="60000"/>
            </w14:srgbClr>
          </w14:shadow>
        </w:rPr>
        <w:t>中学</w:t>
      </w:r>
    </w:p>
    <w:p>
      <w:pPr>
        <w:tabs>
          <w:tab w:val="left" w:pos="420"/>
        </w:tabs>
        <w:spacing w:line="360" w:lineRule="auto"/>
        <w:jc w:val="center"/>
        <w:rPr>
          <w:rFonts w:hint="eastAsia" w:ascii="宋体" w:hAnsi="宋体" w:eastAsia="宋体" w:cs="宋体"/>
          <w:bCs/>
          <w:color w:val="000000"/>
          <w:sz w:val="44"/>
          <w:szCs w:val="44"/>
        </w:rPr>
      </w:pPr>
      <w:r>
        <w:rPr>
          <w:rFonts w:hint="eastAsia" w:ascii="宋体" w:hAnsi="宋体" w:eastAsia="宋体" w:cs="宋体"/>
          <w:b/>
          <w:bCs/>
          <w:color w:val="000000"/>
          <w:spacing w:val="40"/>
          <w:sz w:val="44"/>
          <w:szCs w:val="44"/>
          <w14:shadow w14:blurRad="50800" w14:dist="38100" w14:dir="2700000" w14:sx="100000" w14:sy="100000" w14:kx="0" w14:ky="0" w14:algn="tl">
            <w14:srgbClr w14:val="000000">
              <w14:alpha w14:val="60000"/>
            </w14:srgbClr>
          </w14:shadow>
        </w:rPr>
        <w:t>招标文件</w:t>
      </w:r>
    </w:p>
    <w:p>
      <w:pPr>
        <w:tabs>
          <w:tab w:val="left" w:pos="420"/>
        </w:tabs>
        <w:spacing w:before="1872" w:beforeLines="600" w:line="360" w:lineRule="auto"/>
        <w:ind w:firstLine="960" w:firstLineChars="400"/>
        <w:rPr>
          <w:rFonts w:hint="eastAsia" w:ascii="宋体" w:hAnsi="宋体" w:eastAsia="宋体" w:cs="宋体"/>
          <w:sz w:val="24"/>
          <w:szCs w:val="24"/>
        </w:rPr>
      </w:pPr>
      <w:r>
        <w:rPr>
          <w:rFonts w:hint="eastAsia" w:ascii="宋体" w:hAnsi="宋体" w:eastAsia="宋体" w:cs="宋体"/>
          <w:bCs/>
          <w:color w:val="000000"/>
          <w:sz w:val="24"/>
          <w:szCs w:val="24"/>
        </w:rPr>
        <w:t>项目名称:合肥市第四中学</w:t>
      </w:r>
      <w:r>
        <w:rPr>
          <w:rFonts w:hint="eastAsia" w:ascii="宋体" w:hAnsi="宋体" w:cs="宋体"/>
          <w:sz w:val="24"/>
          <w:szCs w:val="24"/>
          <w:lang w:eastAsia="zh-CN"/>
        </w:rPr>
        <w:t>门户网站二次开发优化及运维项目</w:t>
      </w:r>
    </w:p>
    <w:p>
      <w:pPr>
        <w:tabs>
          <w:tab w:val="left" w:pos="420"/>
        </w:tabs>
        <w:spacing w:before="312" w:beforeLines="100" w:line="360" w:lineRule="auto"/>
        <w:rPr>
          <w:rFonts w:hint="eastAsia" w:ascii="宋体" w:hAnsi="宋体" w:eastAsia="宋体" w:cs="宋体"/>
          <w:b/>
          <w:bCs/>
          <w:color w:val="000000"/>
          <w:spacing w:val="40"/>
          <w:sz w:val="24"/>
          <w:szCs w:val="24"/>
          <w:lang w:val="en-US" w:eastAsia="zh-CN"/>
          <w14:shadow w14:blurRad="50800" w14:dist="38100" w14:dir="2700000" w14:sx="100000" w14:sy="100000" w14:kx="0" w14:ky="0" w14:algn="tl">
            <w14:srgbClr w14:val="000000">
              <w14:alpha w14:val="60000"/>
            </w14:srgbClr>
          </w14:shadow>
        </w:rPr>
      </w:pPr>
      <w:r>
        <w:rPr>
          <w:rStyle w:val="12"/>
          <w:rFonts w:hint="eastAsia" w:ascii="宋体" w:hAnsi="宋体" w:eastAsia="宋体" w:cs="宋体"/>
          <w:b w:val="0"/>
          <w:color w:val="000000"/>
          <w:sz w:val="24"/>
          <w:szCs w:val="24"/>
          <w:lang w:val="en-US" w:eastAsia="zh-CN"/>
        </w:rPr>
        <w:t xml:space="preserve"> </w:t>
      </w:r>
    </w:p>
    <w:p>
      <w:pPr>
        <w:pStyle w:val="2"/>
        <w:bidi w:val="0"/>
        <w:spacing w:line="360" w:lineRule="auto"/>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一、招标邀请函</w:t>
      </w:r>
    </w:p>
    <w:p>
      <w:pPr>
        <w:spacing w:before="156" w:beforeLines="50" w:after="156" w:afterLines="50"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尊敬的竞标单位：</w:t>
      </w:r>
    </w:p>
    <w:p>
      <w:pPr>
        <w:spacing w:before="156" w:beforeLines="50" w:after="156" w:afterLines="50" w:line="360" w:lineRule="auto"/>
        <w:ind w:firstLine="420" w:firstLineChars="175"/>
        <w:rPr>
          <w:rStyle w:val="12"/>
          <w:rFonts w:hint="eastAsia" w:ascii="宋体" w:hAnsi="宋体" w:eastAsia="宋体" w:cs="宋体"/>
          <w:b w:val="0"/>
          <w:bCs/>
          <w:color w:val="000000"/>
          <w:sz w:val="24"/>
          <w:szCs w:val="24"/>
        </w:rPr>
      </w:pPr>
      <w:r>
        <w:rPr>
          <w:rStyle w:val="12"/>
          <w:rFonts w:hint="eastAsia" w:ascii="宋体" w:hAnsi="宋体" w:eastAsia="宋体" w:cs="宋体"/>
          <w:b w:val="0"/>
          <w:color w:val="000000"/>
          <w:sz w:val="24"/>
          <w:szCs w:val="24"/>
        </w:rPr>
        <w:t>根据</w:t>
      </w:r>
      <w:r>
        <w:rPr>
          <w:rFonts w:hint="eastAsia" w:ascii="宋体" w:hAnsi="宋体" w:eastAsia="宋体" w:cs="宋体"/>
          <w:bCs/>
          <w:color w:val="000000"/>
          <w:sz w:val="24"/>
          <w:szCs w:val="24"/>
        </w:rPr>
        <w:t>《中华人民共和国政府采购法》</w:t>
      </w:r>
      <w:r>
        <w:rPr>
          <w:rStyle w:val="12"/>
          <w:rFonts w:hint="eastAsia" w:ascii="宋体" w:hAnsi="宋体" w:eastAsia="宋体" w:cs="宋体"/>
          <w:b w:val="0"/>
          <w:color w:val="000000"/>
          <w:sz w:val="24"/>
          <w:szCs w:val="24"/>
        </w:rPr>
        <w:t>的规定，合肥市第</w:t>
      </w:r>
      <w:r>
        <w:rPr>
          <w:rStyle w:val="12"/>
          <w:rFonts w:hint="eastAsia" w:ascii="宋体" w:hAnsi="宋体" w:eastAsia="宋体" w:cs="宋体"/>
          <w:b w:val="0"/>
          <w:color w:val="000000"/>
          <w:sz w:val="24"/>
          <w:szCs w:val="24"/>
          <w:lang w:eastAsia="zh-CN"/>
        </w:rPr>
        <w:t>四</w:t>
      </w:r>
      <w:r>
        <w:rPr>
          <w:rStyle w:val="12"/>
          <w:rFonts w:hint="eastAsia" w:ascii="宋体" w:hAnsi="宋体" w:eastAsia="宋体" w:cs="宋体"/>
          <w:b w:val="0"/>
          <w:color w:val="000000"/>
          <w:sz w:val="24"/>
          <w:szCs w:val="24"/>
        </w:rPr>
        <w:t>中学拟就“合肥市第四中学</w:t>
      </w:r>
      <w:r>
        <w:rPr>
          <w:rFonts w:hint="eastAsia" w:ascii="宋体" w:hAnsi="宋体" w:cs="宋体"/>
          <w:sz w:val="24"/>
          <w:szCs w:val="24"/>
          <w:lang w:eastAsia="zh-CN"/>
        </w:rPr>
        <w:t>门户网站二次开发优化及运维项目</w:t>
      </w:r>
      <w:r>
        <w:rPr>
          <w:rStyle w:val="12"/>
          <w:rFonts w:hint="eastAsia" w:ascii="宋体" w:hAnsi="宋体" w:eastAsia="宋体" w:cs="宋体"/>
          <w:b w:val="0"/>
          <w:color w:val="000000"/>
          <w:sz w:val="24"/>
          <w:szCs w:val="24"/>
        </w:rPr>
        <w:t>”以公开招标的方式进行采购。</w:t>
      </w:r>
    </w:p>
    <w:tbl>
      <w:tblPr>
        <w:tblStyle w:val="10"/>
        <w:tblW w:w="8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605" w:type="dxa"/>
            <w:gridSpan w:val="2"/>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360" w:lineRule="auto"/>
              <w:ind w:firstLine="0"/>
              <w:jc w:val="center"/>
              <w:rPr>
                <w:rStyle w:val="12"/>
                <w:rFonts w:hint="eastAsia" w:ascii="宋体" w:hAnsi="宋体" w:eastAsia="宋体" w:cs="宋体"/>
                <w:b w:val="0"/>
                <w:bCs/>
                <w:color w:val="auto"/>
                <w:sz w:val="24"/>
                <w:szCs w:val="24"/>
              </w:rPr>
            </w:pPr>
            <w:r>
              <w:rPr>
                <w:rStyle w:val="12"/>
                <w:rFonts w:hint="eastAsia" w:ascii="宋体" w:hAnsi="宋体" w:eastAsia="宋体" w:cs="宋体"/>
                <w:b w:val="0"/>
                <w:bCs/>
                <w:sz w:val="24"/>
                <w:szCs w:val="24"/>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7723"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7723" w:type="dxa"/>
            <w:tcBorders>
              <w:top w:val="single" w:color="auto" w:sz="4" w:space="0"/>
              <w:left w:val="single" w:color="auto" w:sz="4" w:space="0"/>
              <w:bottom w:val="single" w:color="auto" w:sz="4" w:space="0"/>
              <w:right w:val="single" w:color="auto" w:sz="4" w:space="0"/>
            </w:tcBorders>
          </w:tcPr>
          <w:p>
            <w:pPr>
              <w:spacing w:before="50" w:after="50" w:line="360" w:lineRule="auto"/>
              <w:rPr>
                <w:rFonts w:hint="eastAsia" w:ascii="宋体" w:hAnsi="宋体" w:eastAsia="宋体" w:cs="宋体"/>
                <w:sz w:val="24"/>
                <w:szCs w:val="24"/>
              </w:rPr>
            </w:pPr>
            <w:r>
              <w:rPr>
                <w:rFonts w:hint="eastAsia" w:ascii="宋体" w:hAnsi="宋体" w:eastAsia="宋体" w:cs="宋体"/>
                <w:sz w:val="24"/>
                <w:szCs w:val="24"/>
              </w:rPr>
              <w:t>项目名称：合肥市第四中学</w:t>
            </w:r>
            <w:r>
              <w:rPr>
                <w:rFonts w:hint="eastAsia" w:ascii="宋体" w:hAnsi="宋体" w:eastAsia="宋体" w:cs="宋体"/>
                <w:sz w:val="24"/>
                <w:szCs w:val="24"/>
                <w:lang w:eastAsia="zh-CN"/>
              </w:rPr>
              <w:t>门户网站</w:t>
            </w:r>
            <w:r>
              <w:rPr>
                <w:rFonts w:hint="eastAsia" w:ascii="宋体" w:hAnsi="宋体" w:eastAsia="宋体" w:cs="宋体"/>
                <w:sz w:val="24"/>
                <w:szCs w:val="24"/>
                <w:lang w:val="en-US" w:eastAsia="zh-CN"/>
              </w:rPr>
              <w:t>二次开发优化及运维</w:t>
            </w:r>
            <w:r>
              <w:rPr>
                <w:rFonts w:hint="eastAsia" w:ascii="宋体" w:hAnsi="宋体" w:cs="宋体"/>
                <w:sz w:val="24"/>
                <w:szCs w:val="24"/>
                <w:lang w:val="en-US" w:eastAsia="zh-CN"/>
              </w:rPr>
              <w:t>项目</w:t>
            </w:r>
            <w:r>
              <w:rPr>
                <w:rFonts w:hint="eastAsia" w:ascii="宋体" w:hAnsi="宋体" w:eastAsia="宋体" w:cs="宋体"/>
                <w:sz w:val="24"/>
                <w:szCs w:val="24"/>
              </w:rPr>
              <w:t xml:space="preserve">                      </w:t>
            </w:r>
          </w:p>
          <w:p>
            <w:pPr>
              <w:spacing w:before="50" w:after="50" w:line="360" w:lineRule="auto"/>
              <w:rPr>
                <w:rFonts w:hint="eastAsia" w:ascii="宋体" w:hAnsi="宋体" w:eastAsia="宋体" w:cs="宋体"/>
                <w:sz w:val="24"/>
                <w:szCs w:val="24"/>
              </w:rPr>
            </w:pPr>
            <w:r>
              <w:rPr>
                <w:rFonts w:hint="eastAsia" w:ascii="宋体" w:hAnsi="宋体" w:eastAsia="宋体" w:cs="宋体"/>
                <w:sz w:val="24"/>
                <w:szCs w:val="24"/>
              </w:rPr>
              <w:t>项目性质：</w:t>
            </w:r>
            <w:r>
              <w:rPr>
                <w:rFonts w:hint="eastAsia" w:ascii="宋体" w:hAnsi="宋体" w:eastAsia="宋体" w:cs="宋体"/>
                <w:sz w:val="24"/>
                <w:szCs w:val="24"/>
                <w:lang w:eastAsia="zh-CN"/>
              </w:rPr>
              <w:t>服务</w:t>
            </w:r>
            <w:r>
              <w:rPr>
                <w:rFonts w:hint="eastAsia" w:ascii="宋体" w:hAnsi="宋体" w:eastAsia="宋体" w:cs="宋体"/>
                <w:sz w:val="24"/>
                <w:szCs w:val="24"/>
              </w:rPr>
              <w:t>类</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项目预算：</w:t>
            </w:r>
            <w:r>
              <w:rPr>
                <w:rFonts w:hint="eastAsia" w:ascii="宋体" w:hAnsi="宋体" w:eastAsia="宋体" w:cs="宋体"/>
                <w:sz w:val="24"/>
                <w:szCs w:val="24"/>
                <w:highlight w:val="none"/>
                <w:lang w:val="en-US" w:eastAsia="zh-CN"/>
              </w:rPr>
              <w:t>6</w:t>
            </w:r>
            <w:r>
              <w:rPr>
                <w:rFonts w:hint="eastAsia" w:ascii="宋体" w:hAnsi="宋体" w:cs="宋体"/>
                <w:sz w:val="24"/>
                <w:szCs w:val="24"/>
                <w:highlight w:val="none"/>
                <w:lang w:val="en-US" w:eastAsia="zh-CN"/>
              </w:rPr>
              <w:t>.5</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7723" w:type="dxa"/>
            <w:tcBorders>
              <w:top w:val="single" w:color="auto" w:sz="4" w:space="0"/>
              <w:left w:val="single" w:color="auto" w:sz="4" w:space="0"/>
              <w:bottom w:val="single" w:color="auto" w:sz="4" w:space="0"/>
              <w:right w:val="single" w:color="auto" w:sz="4" w:space="0"/>
            </w:tcBorders>
          </w:tcPr>
          <w:p>
            <w:pPr>
              <w:spacing w:before="50" w:after="50" w:line="360" w:lineRule="auto"/>
              <w:rPr>
                <w:rFonts w:hint="eastAsia" w:ascii="宋体" w:hAnsi="宋体" w:eastAsia="宋体" w:cs="宋体"/>
                <w:sz w:val="24"/>
                <w:szCs w:val="24"/>
              </w:rPr>
            </w:pPr>
            <w:r>
              <w:rPr>
                <w:rFonts w:hint="eastAsia" w:ascii="宋体" w:hAnsi="宋体" w:eastAsia="宋体" w:cs="宋体"/>
                <w:sz w:val="24"/>
                <w:szCs w:val="24"/>
              </w:rPr>
              <w:t>采购单位：合肥市第</w:t>
            </w:r>
            <w:r>
              <w:rPr>
                <w:rFonts w:hint="eastAsia" w:ascii="宋体" w:hAnsi="宋体" w:eastAsia="宋体" w:cs="宋体"/>
                <w:sz w:val="24"/>
                <w:szCs w:val="24"/>
                <w:lang w:eastAsia="zh-CN"/>
              </w:rPr>
              <w:t>四</w:t>
            </w:r>
            <w:r>
              <w:rPr>
                <w:rFonts w:hint="eastAsia" w:ascii="宋体" w:hAnsi="宋体" w:eastAsia="宋体" w:cs="宋体"/>
                <w:sz w:val="24"/>
                <w:szCs w:val="24"/>
              </w:rPr>
              <w:t>中学</w:t>
            </w:r>
          </w:p>
          <w:p>
            <w:pPr>
              <w:spacing w:before="50" w:after="50" w:line="360" w:lineRule="auto"/>
              <w:rPr>
                <w:rFonts w:hint="eastAsia" w:ascii="宋体" w:hAnsi="宋体" w:eastAsia="宋体" w:cs="宋体"/>
                <w:sz w:val="24"/>
                <w:szCs w:val="24"/>
                <w:lang w:eastAsia="zh-CN"/>
              </w:rPr>
            </w:pPr>
            <w:r>
              <w:rPr>
                <w:rFonts w:hint="eastAsia" w:ascii="宋体" w:hAnsi="宋体" w:eastAsia="宋体" w:cs="宋体"/>
                <w:sz w:val="24"/>
                <w:szCs w:val="24"/>
              </w:rPr>
              <w:t>地址：安徽省合肥市</w:t>
            </w:r>
            <w:r>
              <w:rPr>
                <w:rFonts w:hint="eastAsia" w:ascii="宋体" w:hAnsi="宋体" w:eastAsia="宋体" w:cs="宋体"/>
                <w:sz w:val="24"/>
                <w:szCs w:val="24"/>
                <w:lang w:eastAsia="zh-CN"/>
              </w:rPr>
              <w:t>迎淮路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7723" w:type="dxa"/>
            <w:tcBorders>
              <w:top w:val="single" w:color="auto" w:sz="4" w:space="0"/>
              <w:left w:val="single" w:color="auto" w:sz="4" w:space="0"/>
              <w:bottom w:val="single" w:color="auto" w:sz="4" w:space="0"/>
              <w:right w:val="single" w:color="auto" w:sz="4" w:space="0"/>
            </w:tcBorders>
          </w:tcPr>
          <w:p>
            <w:pPr>
              <w:pStyle w:val="18"/>
              <w:spacing w:before="50" w:after="50" w:line="360" w:lineRule="auto"/>
              <w:ind w:left="150" w:hanging="120" w:hangingChars="50"/>
              <w:rPr>
                <w:rFonts w:hint="eastAsia" w:ascii="宋体" w:hAnsi="宋体" w:eastAsia="宋体" w:cs="宋体"/>
                <w:sz w:val="24"/>
                <w:szCs w:val="24"/>
              </w:rPr>
            </w:pPr>
            <w:r>
              <w:rPr>
                <w:rFonts w:hint="eastAsia" w:ascii="宋体" w:hAnsi="宋体" w:eastAsia="宋体" w:cs="宋体"/>
                <w:sz w:val="24"/>
                <w:szCs w:val="24"/>
              </w:rPr>
              <w:t>投标（报名）时间：</w:t>
            </w:r>
            <w:r>
              <w:rPr>
                <w:rFonts w:hint="eastAsia" w:ascii="宋体" w:hAnsi="宋体" w:eastAsia="宋体" w:cs="宋体"/>
                <w:sz w:val="24"/>
                <w:szCs w:val="24"/>
                <w:highlight w:val="none"/>
              </w:rPr>
              <w:t>2020年10月13日-2020年10月17日（每天上午8：30-11：00；下午2：30-5:00）</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rPr>
              <w:t>逾期递交的竞标文件或不符合规定的竞标文件恕不接受。</w:t>
            </w:r>
          </w:p>
          <w:p>
            <w:pPr>
              <w:pStyle w:val="18"/>
              <w:spacing w:before="50" w:after="50" w:line="360" w:lineRule="auto"/>
              <w:ind w:left="150" w:hanging="120" w:hangingChars="5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投标材料递交方式：</w:t>
            </w:r>
          </w:p>
          <w:p>
            <w:pPr>
              <w:pStyle w:val="18"/>
              <w:spacing w:before="50" w:after="50" w:line="360" w:lineRule="auto"/>
              <w:ind w:left="150" w:hanging="120" w:hangingChars="5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（1）材料递交地点：合肥市滨湖新区迎淮路与天津路交口合肥市第四中学景贤书院五楼数据资源中心 陈老师收 电话：0551-62899597，注明投标人姓名、详细通讯地址、联系电话。</w:t>
            </w:r>
          </w:p>
          <w:p>
            <w:pPr>
              <w:pStyle w:val="18"/>
              <w:spacing w:before="50" w:after="50" w:line="360" w:lineRule="auto"/>
              <w:ind w:left="150" w:hanging="120" w:hangingChars="5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（2）EMS：安徽省合肥市滨湖新区迎淮路与天津路交口合肥市第四中学/ 邮编:230601  电话:0551-62899597，陈老师收。请在邮件上注明“合肥市第四中学门户网站二次开发优化及运维项目”。</w:t>
            </w:r>
          </w:p>
          <w:p>
            <w:pPr>
              <w:pStyle w:val="18"/>
              <w:spacing w:before="50" w:after="5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评标时间：北京时间2020年10月20日   上午9：30 </w:t>
            </w:r>
          </w:p>
          <w:p>
            <w:pPr>
              <w:pStyle w:val="18"/>
              <w:spacing w:before="50" w:after="50" w:line="360" w:lineRule="auto"/>
              <w:rPr>
                <w:rFonts w:hint="eastAsia" w:ascii="宋体" w:hAnsi="宋体" w:eastAsia="宋体" w:cs="宋体"/>
                <w:sz w:val="24"/>
                <w:szCs w:val="24"/>
              </w:rPr>
            </w:pPr>
            <w:r>
              <w:rPr>
                <w:rFonts w:hint="eastAsia" w:ascii="宋体" w:hAnsi="宋体" w:eastAsia="宋体" w:cs="宋体"/>
                <w:sz w:val="24"/>
                <w:szCs w:val="24"/>
              </w:rPr>
              <w:t>评标地点：</w:t>
            </w:r>
            <w:r>
              <w:rPr>
                <w:rFonts w:hint="eastAsia" w:ascii="宋体" w:hAnsi="宋体" w:eastAsia="宋体" w:cs="宋体"/>
                <w:sz w:val="24"/>
                <w:szCs w:val="24"/>
                <w:highlight w:val="none"/>
                <w:lang w:eastAsia="zh-CN"/>
              </w:rPr>
              <w:t>合肥四中</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7723"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 xml:space="preserve">联合体投标：□允许  </w:t>
            </w: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77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77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付款方式：</w:t>
            </w:r>
            <w:r>
              <w:rPr>
                <w:rFonts w:hint="eastAsia" w:ascii="宋体" w:hAnsi="宋体" w:eastAsia="宋体" w:cs="宋体"/>
                <w:sz w:val="24"/>
                <w:szCs w:val="24"/>
                <w:lang w:eastAsia="zh-CN"/>
              </w:rPr>
              <w:t>验收合格后</w:t>
            </w:r>
            <w:r>
              <w:rPr>
                <w:rFonts w:hint="eastAsia" w:ascii="宋体" w:hAnsi="宋体" w:eastAsia="宋体" w:cs="宋体"/>
                <w:sz w:val="24"/>
                <w:szCs w:val="24"/>
                <w:lang w:val="en-US" w:eastAsia="zh-CN"/>
              </w:rPr>
              <w:t>付款100%</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772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履约担保的形式：</w:t>
            </w:r>
            <w:r>
              <w:rPr>
                <w:rFonts w:hint="eastAsia" w:ascii="宋体" w:hAnsi="宋体" w:eastAsia="宋体" w:cs="宋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7723"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772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7723"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招标内容：合肥市第四中学</w:t>
            </w:r>
            <w:r>
              <w:rPr>
                <w:rFonts w:hint="eastAsia" w:ascii="宋体" w:hAnsi="宋体" w:eastAsia="宋体" w:cs="宋体"/>
                <w:sz w:val="24"/>
                <w:szCs w:val="24"/>
                <w:lang w:eastAsia="zh-CN"/>
              </w:rPr>
              <w:t>门户网站</w:t>
            </w:r>
            <w:r>
              <w:rPr>
                <w:rFonts w:hint="eastAsia" w:ascii="宋体" w:hAnsi="宋体" w:eastAsia="宋体" w:cs="宋体"/>
                <w:sz w:val="24"/>
                <w:szCs w:val="24"/>
                <w:lang w:val="en-US" w:eastAsia="zh-CN"/>
              </w:rPr>
              <w:t>二次开发优化及运维</w:t>
            </w:r>
            <w:r>
              <w:rPr>
                <w:rFonts w:hint="eastAsia" w:ascii="宋体" w:hAnsi="宋体" w:cs="宋体"/>
                <w:sz w:val="24"/>
                <w:szCs w:val="24"/>
                <w:lang w:val="en-US" w:eastAsia="zh-CN"/>
              </w:rPr>
              <w:t>项目</w:t>
            </w:r>
          </w:p>
          <w:p>
            <w:pPr>
              <w:pStyle w:val="4"/>
              <w:spacing w:before="156" w:beforeLines="50" w:after="156" w:afterLines="50"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合同有效期：签订之日起一年。</w:t>
            </w:r>
          </w:p>
          <w:p>
            <w:pPr>
              <w:pStyle w:val="4"/>
              <w:spacing w:before="156" w:beforeLines="50" w:after="156" w:afterLines="50"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工期：</w:t>
            </w:r>
            <w:r>
              <w:rPr>
                <w:rFonts w:hint="eastAsia" w:ascii="宋体" w:hAnsi="宋体" w:eastAsia="宋体" w:cs="宋体"/>
                <w:color w:val="auto"/>
                <w:sz w:val="24"/>
                <w:szCs w:val="24"/>
                <w:lang w:eastAsia="zh-CN"/>
              </w:rPr>
              <w:t>合同签订后</w:t>
            </w:r>
            <w:r>
              <w:rPr>
                <w:rFonts w:hint="eastAsia" w:cs="宋体"/>
                <w:color w:val="auto"/>
                <w:sz w:val="24"/>
                <w:szCs w:val="24"/>
                <w:lang w:val="en-US" w:eastAsia="zh-CN"/>
              </w:rPr>
              <w:t>15</w:t>
            </w:r>
            <w:r>
              <w:rPr>
                <w:rFonts w:hint="eastAsia" w:ascii="宋体" w:hAnsi="宋体" w:eastAsia="宋体" w:cs="宋体"/>
                <w:color w:val="auto"/>
                <w:sz w:val="24"/>
                <w:szCs w:val="24"/>
                <w:lang w:val="en-US" w:eastAsia="zh-CN"/>
              </w:rPr>
              <w:t>日内完成</w:t>
            </w:r>
            <w:r>
              <w:rPr>
                <w:rFonts w:hint="eastAsia" w:ascii="宋体" w:hAnsi="宋体" w:eastAsia="宋体" w:cs="宋体"/>
                <w:sz w:val="24"/>
                <w:szCs w:val="24"/>
                <w:lang w:val="en-US" w:eastAsia="zh-CN"/>
              </w:rPr>
              <w:t>二次开发优化</w:t>
            </w:r>
            <w:r>
              <w:rPr>
                <w:rFonts w:hint="eastAsia" w:cs="宋体"/>
                <w:sz w:val="24"/>
                <w:szCs w:val="24"/>
                <w:lang w:val="en-US" w:eastAsia="zh-CN"/>
              </w:rPr>
              <w:t>,运维服务期限为2020年度</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360" w:lineRule="auto"/>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p>
        </w:tc>
        <w:tc>
          <w:tcPr>
            <w:tcW w:w="7723"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备注：投标人投标时应充分考虑学校现状及需求，综合报价。</w:t>
            </w:r>
          </w:p>
        </w:tc>
      </w:tr>
    </w:tbl>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both"/>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pStyle w:val="2"/>
        <w:bidi w:val="0"/>
        <w:spacing w:line="360" w:lineRule="auto"/>
        <w:rPr>
          <w:rFonts w:hint="eastAsia"/>
        </w:rPr>
      </w:pPr>
      <w:r>
        <w:rPr>
          <w:rFonts w:hint="eastAsia"/>
        </w:rPr>
        <w:t>二、投标单位资质要求</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1.在中华人民共和国境内注册，经年检合格，所投项目在其经营范围内；</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2.具有税务登记证，并能开具符合税法规定的工程改造维修内容发票；</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3.响应</w:t>
      </w:r>
      <w:r>
        <w:rPr>
          <w:rFonts w:hint="eastAsia" w:ascii="宋体" w:hAnsi="宋体" w:cs="宋体"/>
          <w:sz w:val="24"/>
          <w:szCs w:val="24"/>
          <w:lang w:eastAsia="zh-CN"/>
        </w:rPr>
        <w:t>合肥四中门户网站二次开发优化项目</w:t>
      </w:r>
      <w:r>
        <w:rPr>
          <w:rFonts w:hint="eastAsia" w:ascii="宋体" w:hAnsi="宋体" w:eastAsia="宋体" w:cs="宋体"/>
          <w:color w:val="000000"/>
          <w:sz w:val="24"/>
          <w:szCs w:val="24"/>
        </w:rPr>
        <w:t>需要，并有能力按照学校的要求按时、按质、按量提供服务</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rPr>
        <w:t xml:space="preserve">企业法人（详见附件二、附件三、附件四）； </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4.符合国家法律、法规规定的其他条件。</w:t>
      </w:r>
    </w:p>
    <w:p>
      <w:pPr>
        <w:widowControl/>
        <w:spacing w:line="360" w:lineRule="auto"/>
        <w:jc w:val="center"/>
        <w:rPr>
          <w:rFonts w:hint="eastAsia" w:ascii="宋体" w:hAnsi="宋体" w:eastAsia="宋体" w:cs="宋体"/>
          <w:color w:val="000000"/>
          <w:sz w:val="24"/>
          <w:szCs w:val="24"/>
        </w:rPr>
      </w:pPr>
    </w:p>
    <w:p>
      <w:pPr>
        <w:pStyle w:val="2"/>
        <w:bidi w:val="0"/>
        <w:spacing w:line="360" w:lineRule="auto"/>
        <w:rPr>
          <w:rFonts w:hint="eastAsia"/>
        </w:rPr>
      </w:pPr>
      <w:r>
        <w:rPr>
          <w:rFonts w:hint="eastAsia"/>
        </w:rPr>
        <w:t>三、评标概要</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1.评标办法：本次招标采用综合评分法。根据公司资质、投标价格、服务等因素综合确定中标单位；</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 .投标按总分高低确定第一中标人、第二中标人，招标人不对未中标原因作任何解释； </w:t>
      </w:r>
    </w:p>
    <w:p>
      <w:pPr>
        <w:spacing w:line="360" w:lineRule="auto"/>
        <w:ind w:firstLine="434" w:firstLineChars="181"/>
        <w:rPr>
          <w:rFonts w:hint="eastAsia" w:ascii="宋体" w:hAnsi="宋体" w:eastAsia="宋体" w:cs="宋体"/>
          <w:color w:val="000000"/>
          <w:sz w:val="24"/>
          <w:szCs w:val="24"/>
        </w:rPr>
      </w:pPr>
      <w:r>
        <w:rPr>
          <w:rFonts w:hint="eastAsia" w:ascii="宋体" w:hAnsi="宋体" w:eastAsia="宋体" w:cs="宋体"/>
          <w:color w:val="000000"/>
          <w:sz w:val="24"/>
          <w:szCs w:val="24"/>
        </w:rPr>
        <w:t>3.报价需包含投标报价包含</w:t>
      </w:r>
      <w:r>
        <w:rPr>
          <w:rFonts w:hint="eastAsia" w:ascii="宋体" w:hAnsi="宋体" w:eastAsia="宋体" w:cs="宋体"/>
          <w:color w:val="000000"/>
          <w:sz w:val="24"/>
          <w:szCs w:val="24"/>
          <w:lang w:eastAsia="zh-CN"/>
        </w:rPr>
        <w:t>运维</w:t>
      </w:r>
      <w:r>
        <w:rPr>
          <w:rFonts w:hint="eastAsia" w:ascii="宋体" w:hAnsi="宋体" w:eastAsia="宋体" w:cs="宋体"/>
          <w:color w:val="000000"/>
          <w:sz w:val="24"/>
          <w:szCs w:val="24"/>
        </w:rPr>
        <w:t>过程中所需一切费用及维修过程中产生的一切费用，定标后不再增补任何费用。</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4.中标人对招标人提供全年365天无休服务，服务的响应时间不超过24小时，且中标人应保证能够随时接受招标人的服务需求，遇到学校大型活动，必须到现场保障整个活动的进行; </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5.评标时，竞标单位不需到场；</w:t>
      </w:r>
    </w:p>
    <w:p>
      <w:pPr>
        <w:pStyle w:val="2"/>
        <w:bidi w:val="0"/>
        <w:spacing w:line="360" w:lineRule="auto"/>
        <w:rPr>
          <w:rFonts w:hint="eastAsia"/>
        </w:rPr>
      </w:pPr>
      <w:r>
        <w:rPr>
          <w:rFonts w:hint="eastAsia"/>
        </w:rPr>
        <w:t>四、标书内容</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参加竞标单位需密封提交标书包含但不限于以下内容：</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1.公司营业执照复印件（加盖单位公章）；</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2.公司法定代表人身份证复印件（加盖单位公章）；</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3.响应本次招标的服务的总报价（加盖单位公章）；</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4.其他有利于投标公司中标的合法资料（加盖单位公章）。</w:t>
      </w:r>
    </w:p>
    <w:p>
      <w:pPr>
        <w:widowControl/>
        <w:spacing w:line="360" w:lineRule="auto"/>
        <w:ind w:firstLine="420" w:firstLineChars="175"/>
        <w:jc w:val="left"/>
        <w:rPr>
          <w:rFonts w:hint="eastAsia" w:ascii="宋体" w:hAnsi="宋体" w:eastAsia="宋体" w:cs="宋体"/>
          <w:color w:val="000000"/>
          <w:sz w:val="24"/>
          <w:szCs w:val="24"/>
        </w:rPr>
      </w:pPr>
    </w:p>
    <w:p>
      <w:pPr>
        <w:pStyle w:val="2"/>
        <w:bidi w:val="0"/>
        <w:spacing w:line="360" w:lineRule="auto"/>
        <w:rPr>
          <w:rFonts w:hint="eastAsia"/>
        </w:rPr>
      </w:pPr>
      <w:r>
        <w:rPr>
          <w:rFonts w:hint="eastAsia"/>
        </w:rPr>
        <w:t>五、特别告知事项</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招投标文件是将来签订正式合同的组成部分，与正式合同具有同等法律效力；中标后，签订合同价格为固定价格。招标方不会支付新配件与现有设备进行连接需要额外的连接件费用。</w:t>
      </w:r>
    </w:p>
    <w:p>
      <w:pPr>
        <w:pStyle w:val="2"/>
        <w:bidi w:val="0"/>
        <w:spacing w:line="360" w:lineRule="auto"/>
        <w:rPr>
          <w:rFonts w:hint="eastAsia"/>
        </w:rPr>
      </w:pPr>
      <w:r>
        <w:rPr>
          <w:rFonts w:hint="eastAsia"/>
        </w:rPr>
        <w:t>六、法律责任</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  中标单位有下列行为，学校可以追究其责任，中标单位所中标为废标，学校有权单方面解除合同并要求中标单位承担赔偿责任。</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1.任何投标单位恶意串通，相互陪标的；</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2.中标单位不按照本招标文件规定进行合同变更的。</w:t>
      </w:r>
    </w:p>
    <w:p>
      <w:pPr>
        <w:pStyle w:val="2"/>
        <w:bidi w:val="0"/>
        <w:spacing w:line="360" w:lineRule="auto"/>
        <w:rPr>
          <w:rFonts w:hint="eastAsia"/>
        </w:rPr>
      </w:pPr>
      <w:r>
        <w:rPr>
          <w:rFonts w:hint="eastAsia"/>
        </w:rPr>
        <w:t>七、其他要求</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拟定合同时必须明确以下内容：</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1.招投标文件以及附件是合同的组成部分；</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2.中标单位已经充分知晓并且愿意遵守“特别告知事项”和“法律责任”；</w:t>
      </w:r>
    </w:p>
    <w:p>
      <w:pPr>
        <w:widowControl/>
        <w:spacing w:line="360" w:lineRule="auto"/>
        <w:ind w:firstLine="420" w:firstLineChars="175"/>
        <w:jc w:val="left"/>
        <w:rPr>
          <w:rFonts w:hint="eastAsia" w:ascii="宋体" w:hAnsi="宋体" w:eastAsia="宋体" w:cs="宋体"/>
          <w:color w:val="000000"/>
          <w:sz w:val="24"/>
          <w:szCs w:val="24"/>
        </w:rPr>
      </w:pPr>
      <w:r>
        <w:rPr>
          <w:rFonts w:hint="eastAsia" w:ascii="宋体" w:hAnsi="宋体" w:eastAsia="宋体" w:cs="宋体"/>
          <w:color w:val="000000"/>
          <w:sz w:val="24"/>
          <w:szCs w:val="24"/>
        </w:rPr>
        <w:t>3.合同履行地为</w:t>
      </w:r>
      <w:r>
        <w:rPr>
          <w:rFonts w:hint="eastAsia" w:ascii="宋体" w:hAnsi="宋体" w:eastAsia="宋体" w:cs="宋体"/>
          <w:color w:val="000000"/>
          <w:sz w:val="24"/>
          <w:szCs w:val="24"/>
          <w:lang w:eastAsia="zh-CN"/>
        </w:rPr>
        <w:t>合肥四中</w:t>
      </w:r>
      <w:r>
        <w:rPr>
          <w:rFonts w:hint="eastAsia" w:ascii="宋体" w:hAnsi="宋体" w:eastAsia="宋体" w:cs="宋体"/>
          <w:color w:val="000000"/>
          <w:sz w:val="24"/>
          <w:szCs w:val="24"/>
        </w:rPr>
        <w:t>校园内；</w:t>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4.对于质量.验收.付款.违约责任等事宜有清楚的规定。</w:t>
      </w:r>
      <w:r>
        <w:rPr>
          <w:rFonts w:hint="eastAsia" w:ascii="宋体" w:hAnsi="宋体" w:eastAsia="宋体" w:cs="宋体"/>
          <w:color w:val="000000"/>
          <w:sz w:val="24"/>
          <w:szCs w:val="24"/>
        </w:rPr>
        <w:br w:type="page"/>
      </w:r>
    </w:p>
    <w:p>
      <w:pPr>
        <w:pStyle w:val="2"/>
        <w:bidi w:val="0"/>
        <w:spacing w:line="360" w:lineRule="auto"/>
        <w:rPr>
          <w:rFonts w:hint="eastAsia"/>
        </w:rPr>
      </w:pPr>
      <w:r>
        <w:rPr>
          <w:rFonts w:hint="eastAsia"/>
        </w:rPr>
        <w:t>八、材料审核及评分标准（满分100分）</w:t>
      </w:r>
    </w:p>
    <w:tbl>
      <w:tblPr>
        <w:tblStyle w:val="10"/>
        <w:tblW w:w="9615"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3330"/>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0" w:type="dxa"/>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分项</w:t>
            </w:r>
          </w:p>
        </w:tc>
        <w:tc>
          <w:tcPr>
            <w:tcW w:w="3330" w:type="dxa"/>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内容</w:t>
            </w:r>
          </w:p>
        </w:tc>
        <w:tc>
          <w:tcPr>
            <w:tcW w:w="4335" w:type="dxa"/>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0" w:type="dxa"/>
            <w:vMerge w:val="restart"/>
          </w:tcPr>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资质部分（必备项）            注：缺一即为废标</w:t>
            </w:r>
          </w:p>
        </w:tc>
        <w:tc>
          <w:tcPr>
            <w:tcW w:w="3330" w:type="dxa"/>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投标函</w:t>
            </w:r>
          </w:p>
        </w:tc>
        <w:tc>
          <w:tcPr>
            <w:tcW w:w="4335" w:type="dxa"/>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spacing w:line="360" w:lineRule="auto"/>
              <w:jc w:val="center"/>
              <w:rPr>
                <w:rFonts w:hint="eastAsia" w:ascii="宋体" w:hAnsi="宋体" w:eastAsia="宋体" w:cs="宋体"/>
                <w:color w:val="000000"/>
                <w:sz w:val="24"/>
                <w:szCs w:val="24"/>
              </w:rPr>
            </w:pPr>
          </w:p>
        </w:tc>
        <w:tc>
          <w:tcPr>
            <w:tcW w:w="3330" w:type="dxa"/>
          </w:tcPr>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公司营业执照复印件（加盖单位公章）</w:t>
            </w:r>
          </w:p>
        </w:tc>
        <w:tc>
          <w:tcPr>
            <w:tcW w:w="4335" w:type="dxa"/>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1950" w:type="dxa"/>
            <w:vMerge w:val="continue"/>
          </w:tcPr>
          <w:p>
            <w:pPr>
              <w:widowControl/>
              <w:spacing w:line="360" w:lineRule="auto"/>
              <w:jc w:val="center"/>
              <w:rPr>
                <w:rFonts w:hint="eastAsia" w:ascii="宋体" w:hAnsi="宋体" w:eastAsia="宋体" w:cs="宋体"/>
                <w:color w:val="000000"/>
                <w:sz w:val="24"/>
                <w:szCs w:val="24"/>
              </w:rPr>
            </w:pPr>
          </w:p>
        </w:tc>
        <w:tc>
          <w:tcPr>
            <w:tcW w:w="3330" w:type="dxa"/>
          </w:tcPr>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公司法定代表人身份证复印件（加盖单位公章）</w:t>
            </w:r>
          </w:p>
        </w:tc>
        <w:tc>
          <w:tcPr>
            <w:tcW w:w="4335" w:type="dxa"/>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restart"/>
          </w:tcPr>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技术部分其它项        （</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0分）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根据要求提交服务承诺，由评委会各按0-</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分酌情给分，未提供的不得分。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响应学校</w:t>
            </w:r>
            <w:r>
              <w:rPr>
                <w:rFonts w:hint="eastAsia" w:ascii="宋体" w:hAnsi="宋体" w:eastAsia="宋体" w:cs="宋体"/>
                <w:color w:val="000000"/>
                <w:sz w:val="24"/>
                <w:szCs w:val="24"/>
                <w:lang w:eastAsia="zh-CN"/>
              </w:rPr>
              <w:t>运维</w:t>
            </w:r>
            <w:r>
              <w:rPr>
                <w:rFonts w:hint="eastAsia" w:ascii="宋体" w:hAnsi="宋体" w:eastAsia="宋体" w:cs="宋体"/>
                <w:color w:val="000000"/>
                <w:sz w:val="24"/>
                <w:szCs w:val="24"/>
              </w:rPr>
              <w:t>要求的得0-</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1950" w:type="dxa"/>
            <w:vMerge w:val="continue"/>
          </w:tcPr>
          <w:p>
            <w:pPr>
              <w:widowControl/>
              <w:spacing w:line="360" w:lineRule="auto"/>
              <w:jc w:val="center"/>
              <w:rPr>
                <w:rFonts w:hint="eastAsia" w:ascii="宋体" w:hAnsi="宋体" w:eastAsia="宋体" w:cs="宋体"/>
                <w:color w:val="000000"/>
                <w:sz w:val="24"/>
                <w:szCs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技术方案组织措施</w:t>
            </w:r>
            <w:r>
              <w:rPr>
                <w:rFonts w:hint="eastAsia" w:ascii="宋体" w:hAnsi="宋体" w:eastAsia="宋体" w:cs="宋体"/>
                <w:color w:val="000000"/>
                <w:sz w:val="24"/>
                <w:szCs w:val="24"/>
                <w:lang w:eastAsia="zh-CN"/>
              </w:rPr>
              <w:t>，评标小组根据供应商提供技术方案组织措施的完备性、有效性、合理性</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21</w:t>
            </w:r>
            <w:r>
              <w:rPr>
                <w:rFonts w:hint="eastAsia" w:ascii="宋体" w:hAnsi="宋体" w:eastAsia="宋体" w:cs="宋体"/>
                <w:color w:val="000000"/>
                <w:sz w:val="24"/>
                <w:szCs w:val="24"/>
                <w:lang w:val="en-US" w:eastAsia="zh-CN"/>
              </w:rPr>
              <w:t>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（1）方案合理、有效的得</w:t>
            </w: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（2）方案较合理的得</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（3）方案合理性一般的得</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7</w:t>
            </w:r>
            <w:r>
              <w:rPr>
                <w:rFonts w:hint="eastAsia" w:ascii="宋体" w:hAnsi="宋体" w:eastAsia="宋体" w:cs="宋体"/>
                <w:color w:val="000000"/>
                <w:sz w:val="24"/>
                <w:szCs w:val="24"/>
              </w:rPr>
              <w:t xml:space="preserve"> 分。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注：提供详细的</w:t>
            </w:r>
            <w:r>
              <w:rPr>
                <w:rFonts w:hint="eastAsia" w:ascii="宋体" w:hAnsi="宋体" w:eastAsia="宋体" w:cs="宋体"/>
                <w:color w:val="000000"/>
                <w:sz w:val="24"/>
                <w:szCs w:val="24"/>
                <w:lang w:eastAsia="zh-CN"/>
              </w:rPr>
              <w:t>技术</w:t>
            </w:r>
            <w:r>
              <w:rPr>
                <w:rFonts w:hint="eastAsia" w:ascii="宋体" w:hAnsi="宋体" w:eastAsia="宋体" w:cs="宋体"/>
                <w:color w:val="000000"/>
                <w:sz w:val="24"/>
                <w:szCs w:val="24"/>
              </w:rPr>
              <w:t>方案，人员配备， 施工步骤等，不提供不得分。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950" w:type="dxa"/>
            <w:vMerge w:val="continue"/>
          </w:tcPr>
          <w:p>
            <w:pPr>
              <w:widowControl/>
              <w:spacing w:line="360" w:lineRule="auto"/>
              <w:jc w:val="center"/>
              <w:rPr>
                <w:rFonts w:hint="eastAsia" w:ascii="宋体" w:hAnsi="宋体" w:eastAsia="宋体" w:cs="宋体"/>
                <w:color w:val="000000"/>
                <w:sz w:val="24"/>
                <w:szCs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1）质量管理体系认证；</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5分</w:t>
            </w:r>
            <w:r>
              <w:rPr>
                <w:rFonts w:hint="eastAsia" w:ascii="宋体" w:hAnsi="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2）环境管理体系认证；</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5分</w:t>
            </w:r>
            <w:r>
              <w:rPr>
                <w:rFonts w:hint="eastAsia" w:ascii="宋体" w:hAnsi="宋体" w:cs="宋体"/>
                <w:color w:val="00000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3）职业健康安全管理体系认证</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5分</w:t>
            </w:r>
            <w:r>
              <w:rPr>
                <w:rFonts w:hint="eastAsia" w:ascii="宋体" w:hAnsi="宋体" w:cs="宋体"/>
                <w:color w:val="000000"/>
                <w:sz w:val="24"/>
                <w:szCs w:val="24"/>
                <w:lang w:eastAsia="zh-CN"/>
              </w:rPr>
              <w:t>）</w:t>
            </w:r>
          </w:p>
        </w:tc>
        <w:tc>
          <w:tcPr>
            <w:tcW w:w="4335"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投标文件中提供扫描件并加盖公章，原件备查。</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中国认监委官网证书查询截图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950" w:type="dxa"/>
            <w:vMerge w:val="continue"/>
          </w:tcPr>
          <w:p>
            <w:pPr>
              <w:widowControl/>
              <w:spacing w:line="360" w:lineRule="auto"/>
              <w:jc w:val="center"/>
              <w:rPr>
                <w:rFonts w:hint="eastAsia" w:ascii="宋体" w:hAnsi="宋体" w:eastAsia="宋体" w:cs="宋体"/>
                <w:color w:val="000000"/>
                <w:sz w:val="24"/>
                <w:szCs w:val="24"/>
              </w:rPr>
            </w:pPr>
          </w:p>
        </w:tc>
        <w:tc>
          <w:tcPr>
            <w:tcW w:w="3330" w:type="dxa"/>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IEC27001管理体系认证（10分）</w:t>
            </w:r>
          </w:p>
          <w:p>
            <w:pPr>
              <w:keepNext w:val="0"/>
              <w:keepLines w:val="0"/>
              <w:pageBreakBefore w:val="0"/>
              <w:widowControl/>
              <w:numPr>
                <w:ilvl w:val="0"/>
                <w:numId w:val="2"/>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IEC20000管理体系认证（10分）</w:t>
            </w:r>
          </w:p>
        </w:tc>
        <w:tc>
          <w:tcPr>
            <w:tcW w:w="4335" w:type="dxa"/>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投标文件中提供扫描件并加盖公章，原件备查。</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中国认监委官网证书查询截图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950" w:type="dxa"/>
            <w:vMerge w:val="continue"/>
          </w:tcPr>
          <w:p>
            <w:pPr>
              <w:widowControl/>
              <w:spacing w:line="360" w:lineRule="auto"/>
              <w:jc w:val="center"/>
              <w:rPr>
                <w:rFonts w:hint="eastAsia" w:ascii="宋体" w:hAnsi="宋体" w:eastAsia="宋体" w:cs="宋体"/>
                <w:color w:val="000000"/>
                <w:sz w:val="24"/>
                <w:szCs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类似</w:t>
            </w:r>
            <w:r>
              <w:rPr>
                <w:rFonts w:hint="eastAsia" w:ascii="宋体" w:hAnsi="宋体" w:cs="宋体"/>
                <w:color w:val="000000"/>
                <w:sz w:val="24"/>
                <w:szCs w:val="24"/>
                <w:lang w:eastAsia="zh-CN"/>
              </w:rPr>
              <w:t>开发、平台运维业绩</w:t>
            </w:r>
            <w:r>
              <w:rPr>
                <w:rFonts w:hint="eastAsia" w:ascii="宋体" w:hAnsi="宋体" w:eastAsia="宋体" w:cs="宋体"/>
                <w:color w:val="000000"/>
                <w:sz w:val="24"/>
                <w:szCs w:val="24"/>
                <w:lang w:eastAsia="zh-CN"/>
              </w:rPr>
              <w:t>业绩（</w:t>
            </w:r>
            <w:r>
              <w:rPr>
                <w:rFonts w:hint="eastAsia" w:ascii="宋体" w:hAnsi="宋体" w:eastAsia="宋体" w:cs="宋体"/>
                <w:color w:val="000000"/>
                <w:sz w:val="24"/>
                <w:szCs w:val="24"/>
                <w:lang w:val="en-US" w:eastAsia="zh-CN"/>
              </w:rPr>
              <w:t>20分</w:t>
            </w:r>
            <w:r>
              <w:rPr>
                <w:rFonts w:hint="eastAsia" w:ascii="宋体" w:hAnsi="宋体" w:eastAsia="宋体" w:cs="宋体"/>
                <w:color w:val="000000"/>
                <w:sz w:val="24"/>
                <w:szCs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投标人提供类似的网站开发</w:t>
            </w:r>
            <w:r>
              <w:rPr>
                <w:rFonts w:hint="eastAsia" w:ascii="宋体" w:hAnsi="宋体" w:cs="宋体"/>
                <w:color w:val="000000"/>
                <w:sz w:val="24"/>
                <w:szCs w:val="24"/>
                <w:lang w:eastAsia="zh-CN"/>
              </w:rPr>
              <w:t>、事</w:t>
            </w:r>
            <w:r>
              <w:rPr>
                <w:rFonts w:hint="eastAsia" w:ascii="宋体" w:hAnsi="宋体" w:eastAsia="宋体" w:cs="宋体"/>
                <w:color w:val="000000"/>
                <w:sz w:val="24"/>
                <w:szCs w:val="24"/>
                <w:lang w:eastAsia="zh-CN"/>
              </w:rPr>
              <w:t>业单位软件平台开发</w:t>
            </w:r>
            <w:r>
              <w:rPr>
                <w:rFonts w:hint="eastAsia" w:ascii="宋体" w:hAnsi="宋体" w:cs="宋体"/>
                <w:color w:val="000000"/>
                <w:sz w:val="24"/>
                <w:szCs w:val="24"/>
                <w:lang w:eastAsia="zh-CN"/>
              </w:rPr>
              <w:t>或运维业绩</w:t>
            </w:r>
            <w:r>
              <w:rPr>
                <w:rFonts w:hint="eastAsia" w:ascii="宋体" w:hAnsi="宋体" w:eastAsia="宋体" w:cs="宋体"/>
                <w:color w:val="000000"/>
                <w:sz w:val="24"/>
                <w:szCs w:val="24"/>
                <w:lang w:eastAsia="zh-CN"/>
              </w:rPr>
              <w:t>，每提供一份得</w:t>
            </w:r>
            <w:r>
              <w:rPr>
                <w:rFonts w:hint="eastAsia" w:ascii="宋体" w:hAnsi="宋体" w:eastAsia="宋体" w:cs="宋体"/>
                <w:color w:val="000000"/>
                <w:sz w:val="24"/>
                <w:szCs w:val="24"/>
                <w:lang w:val="en-US" w:eastAsia="zh-CN"/>
              </w:rPr>
              <w:t>10分，最高20分。（提供合同，中标后合同原件备查）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950" w:type="dxa"/>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项目报价</w:t>
            </w:r>
          </w:p>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rPr>
              <w:t>分)</w:t>
            </w:r>
          </w:p>
        </w:tc>
        <w:tc>
          <w:tcPr>
            <w:tcW w:w="7665" w:type="dxa"/>
            <w:gridSpan w:val="2"/>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价格分统一采用低价优先法， 即满足磋商文件要求且最终投标价格最低的投标报价为评标基准价，其价格分为满分</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rPr>
              <w:t xml:space="preserve"> 分。其他投标供应商的价格分统一按照下列公式计算：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投标报价得分＝（评标基准价/最终投标报价）×</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rPr>
              <w:t xml:space="preserve">％×100 </w:t>
            </w:r>
          </w:p>
        </w:tc>
      </w:tr>
    </w:tbl>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widowControl/>
        <w:spacing w:line="360" w:lineRule="auto"/>
        <w:jc w:val="center"/>
        <w:rPr>
          <w:rFonts w:hint="eastAsia" w:ascii="宋体" w:hAnsi="宋体" w:eastAsia="宋体" w:cs="宋体"/>
          <w:color w:val="000000"/>
          <w:sz w:val="24"/>
          <w:szCs w:val="24"/>
        </w:rPr>
      </w:pPr>
    </w:p>
    <w:p>
      <w:pPr>
        <w:pStyle w:val="2"/>
        <w:numPr>
          <w:ilvl w:val="0"/>
          <w:numId w:val="4"/>
        </w:numPr>
        <w:bidi w:val="0"/>
        <w:spacing w:line="360" w:lineRule="auto"/>
        <w:rPr>
          <w:rFonts w:hint="eastAsia"/>
          <w:lang w:eastAsia="zh-CN"/>
        </w:rPr>
      </w:pPr>
      <w:r>
        <w:rPr>
          <w:rFonts w:hint="eastAsia"/>
          <w:lang w:eastAsia="zh-CN"/>
        </w:rPr>
        <w:t>招标要求</w:t>
      </w:r>
    </w:p>
    <w:p>
      <w:pPr>
        <w:widowControl/>
        <w:numPr>
          <w:ilvl w:val="0"/>
          <w:numId w:val="5"/>
        </w:numPr>
        <w:spacing w:line="360" w:lineRule="auto"/>
        <w:rPr>
          <w:rFonts w:ascii="宋体" w:hAnsi="宋体" w:cs="宋体"/>
          <w:b/>
          <w:bCs/>
          <w:color w:val="000000"/>
          <w:sz w:val="24"/>
        </w:rPr>
      </w:pPr>
      <w:r>
        <w:rPr>
          <w:rFonts w:hint="eastAsia" w:ascii="宋体" w:hAnsi="宋体" w:cs="宋体"/>
          <w:b/>
          <w:bCs/>
          <w:color w:val="000000"/>
          <w:sz w:val="24"/>
        </w:rPr>
        <w:t>技术要求</w:t>
      </w:r>
    </w:p>
    <w:p>
      <w:pPr>
        <w:pStyle w:val="20"/>
        <w:spacing w:line="360" w:lineRule="auto"/>
        <w:ind w:firstLine="0" w:firstLineChars="0"/>
        <w:rPr>
          <w:rFonts w:ascii="宋体" w:hAnsi="宋体" w:cs="宋体"/>
          <w:b/>
          <w:sz w:val="24"/>
        </w:rPr>
      </w:pPr>
      <w:r>
        <w:rPr>
          <w:rFonts w:hint="eastAsia" w:ascii="宋体" w:hAnsi="宋体" w:cs="宋体"/>
          <w:b/>
          <w:sz w:val="24"/>
        </w:rPr>
        <w:t>1.1、软件架构</w:t>
      </w:r>
    </w:p>
    <w:p>
      <w:pPr>
        <w:pStyle w:val="20"/>
        <w:numPr>
          <w:ilvl w:val="0"/>
          <w:numId w:val="6"/>
        </w:numPr>
        <w:spacing w:line="360" w:lineRule="auto"/>
        <w:ind w:firstLineChars="0"/>
        <w:rPr>
          <w:rFonts w:ascii="宋体" w:hAnsi="宋体" w:cs="宋体"/>
          <w:sz w:val="24"/>
        </w:rPr>
      </w:pPr>
      <w:r>
        <w:rPr>
          <w:rFonts w:hint="eastAsia" w:ascii="宋体" w:hAnsi="宋体" w:cs="宋体"/>
          <w:sz w:val="24"/>
        </w:rPr>
        <w:t>后台管理系统要求采用前后端分离（前端采用Vue 3.0,后端采用Spring Boot框架），软件架构要求具有开放性，提供完整规范的API接口，能够满足主流平台和跨平台快速应用开发的需求。</w:t>
      </w:r>
    </w:p>
    <w:p>
      <w:pPr>
        <w:pStyle w:val="20"/>
        <w:numPr>
          <w:ilvl w:val="0"/>
          <w:numId w:val="6"/>
        </w:numPr>
        <w:spacing w:line="360" w:lineRule="auto"/>
        <w:ind w:firstLineChars="0"/>
        <w:rPr>
          <w:rFonts w:ascii="宋体" w:hAnsi="宋体" w:cs="宋体"/>
          <w:sz w:val="24"/>
        </w:rPr>
      </w:pPr>
      <w:r>
        <w:rPr>
          <w:rFonts w:hint="eastAsia" w:ascii="宋体" w:hAnsi="宋体" w:cs="宋体"/>
          <w:sz w:val="24"/>
        </w:rPr>
        <w:t>门户网站使用vue前端框架，实现响应式布局。代码可运行在Tomcat、Weblogic、Jettty等Web容器。</w:t>
      </w:r>
    </w:p>
    <w:p>
      <w:pPr>
        <w:pStyle w:val="20"/>
        <w:spacing w:line="360" w:lineRule="auto"/>
        <w:ind w:firstLine="0" w:firstLineChars="0"/>
        <w:rPr>
          <w:rFonts w:ascii="宋体" w:hAnsi="宋体" w:cs="宋体"/>
          <w:b/>
          <w:sz w:val="24"/>
        </w:rPr>
      </w:pPr>
      <w:r>
        <w:rPr>
          <w:rFonts w:hint="eastAsia" w:ascii="宋体" w:hAnsi="宋体" w:cs="宋体"/>
          <w:b/>
          <w:sz w:val="24"/>
        </w:rPr>
        <w:t>1.2、软件平台</w:t>
      </w:r>
    </w:p>
    <w:p>
      <w:pPr>
        <w:pStyle w:val="20"/>
        <w:numPr>
          <w:ilvl w:val="0"/>
          <w:numId w:val="7"/>
        </w:numPr>
        <w:spacing w:line="360" w:lineRule="auto"/>
        <w:ind w:firstLineChars="0"/>
        <w:rPr>
          <w:rFonts w:ascii="宋体" w:hAnsi="宋体" w:cs="宋体"/>
          <w:sz w:val="24"/>
        </w:rPr>
      </w:pPr>
      <w:r>
        <w:rPr>
          <w:rFonts w:hint="eastAsia" w:ascii="宋体" w:hAnsi="宋体" w:cs="宋体"/>
          <w:sz w:val="24"/>
        </w:rPr>
        <w:t>要求能够支持目前通用的各类操作系统环境，包括Windows Server 2008，Windows server 2012，Linux，Linux各种版本等主流操作系统。</w:t>
      </w:r>
    </w:p>
    <w:p>
      <w:pPr>
        <w:pStyle w:val="20"/>
        <w:numPr>
          <w:ilvl w:val="0"/>
          <w:numId w:val="7"/>
        </w:numPr>
        <w:spacing w:line="360" w:lineRule="auto"/>
        <w:ind w:firstLineChars="0"/>
        <w:rPr>
          <w:rFonts w:ascii="宋体" w:hAnsi="宋体" w:cs="宋体"/>
          <w:sz w:val="24"/>
        </w:rPr>
      </w:pPr>
      <w:r>
        <w:rPr>
          <w:rFonts w:hint="eastAsia" w:ascii="宋体" w:hAnsi="宋体" w:cs="宋体"/>
          <w:sz w:val="24"/>
        </w:rPr>
        <w:t>数据库管理系统要求具备良好的数据和索引的压缩技术，开源免费，推荐使用mysql 5.7。</w:t>
      </w:r>
    </w:p>
    <w:p>
      <w:pPr>
        <w:pStyle w:val="20"/>
        <w:numPr>
          <w:ilvl w:val="0"/>
          <w:numId w:val="7"/>
        </w:numPr>
        <w:spacing w:line="360" w:lineRule="auto"/>
        <w:ind w:firstLineChars="0"/>
        <w:rPr>
          <w:rFonts w:ascii="宋体" w:hAnsi="宋体" w:cs="宋体"/>
          <w:sz w:val="24"/>
        </w:rPr>
      </w:pPr>
      <w:r>
        <w:rPr>
          <w:rFonts w:hint="eastAsia" w:ascii="宋体" w:hAnsi="宋体" w:cs="宋体"/>
          <w:sz w:val="24"/>
        </w:rPr>
        <w:t>开发时代码使用git版本控制工具进行管理。</w:t>
      </w:r>
    </w:p>
    <w:p>
      <w:pPr>
        <w:pStyle w:val="20"/>
        <w:numPr>
          <w:ilvl w:val="0"/>
          <w:numId w:val="7"/>
        </w:numPr>
        <w:spacing w:line="360" w:lineRule="auto"/>
        <w:ind w:firstLineChars="0"/>
        <w:rPr>
          <w:rFonts w:ascii="宋体" w:hAnsi="宋体" w:cs="宋体"/>
          <w:sz w:val="24"/>
        </w:rPr>
      </w:pPr>
      <w:r>
        <w:rPr>
          <w:rFonts w:hint="eastAsia" w:ascii="宋体" w:hAnsi="宋体" w:cs="宋体"/>
          <w:sz w:val="24"/>
        </w:rPr>
        <w:t>后台管理系统的前端运行环境使用node 12。</w:t>
      </w:r>
    </w:p>
    <w:p>
      <w:pPr>
        <w:pStyle w:val="20"/>
        <w:numPr>
          <w:ilvl w:val="0"/>
          <w:numId w:val="7"/>
        </w:numPr>
        <w:spacing w:line="360" w:lineRule="auto"/>
        <w:ind w:firstLineChars="0"/>
        <w:rPr>
          <w:rFonts w:ascii="宋体" w:hAnsi="宋体" w:cs="宋体"/>
          <w:color w:val="000000"/>
          <w:sz w:val="24"/>
        </w:rPr>
      </w:pPr>
      <w:r>
        <w:rPr>
          <w:rFonts w:hint="eastAsia" w:ascii="宋体" w:hAnsi="宋体" w:cs="宋体"/>
          <w:sz w:val="24"/>
        </w:rPr>
        <w:t>数据缓存技术使用redis。</w:t>
      </w:r>
    </w:p>
    <w:p>
      <w:pPr>
        <w:pStyle w:val="20"/>
        <w:spacing w:line="360" w:lineRule="auto"/>
        <w:ind w:firstLine="0" w:firstLineChars="0"/>
        <w:rPr>
          <w:rFonts w:ascii="宋体" w:hAnsi="宋体" w:cs="宋体"/>
          <w:color w:val="000000"/>
          <w:sz w:val="24"/>
        </w:rPr>
      </w:pPr>
    </w:p>
    <w:p>
      <w:pPr>
        <w:pStyle w:val="20"/>
        <w:numPr>
          <w:ilvl w:val="0"/>
          <w:numId w:val="5"/>
        </w:numPr>
        <w:spacing w:line="360" w:lineRule="auto"/>
        <w:ind w:firstLine="0" w:firstLineChars="0"/>
        <w:rPr>
          <w:rFonts w:hint="eastAsia" w:ascii="宋体" w:hAnsi="宋体" w:cs="宋体"/>
          <w:b/>
          <w:bCs/>
          <w:sz w:val="24"/>
        </w:rPr>
      </w:pPr>
      <w:r>
        <w:rPr>
          <w:rFonts w:hint="eastAsia" w:ascii="宋体" w:hAnsi="宋体" w:cs="宋体"/>
          <w:b/>
          <w:bCs/>
          <w:sz w:val="24"/>
        </w:rPr>
        <w:t>二次开发</w:t>
      </w:r>
      <w:r>
        <w:rPr>
          <w:rFonts w:hint="eastAsia" w:ascii="宋体" w:hAnsi="宋体" w:cs="宋体"/>
          <w:b/>
          <w:bCs/>
          <w:sz w:val="24"/>
          <w:lang w:eastAsia="zh-CN"/>
        </w:rPr>
        <w:t>内容</w:t>
      </w:r>
    </w:p>
    <w:p>
      <w:pPr>
        <w:pStyle w:val="20"/>
        <w:numPr>
          <w:ilvl w:val="0"/>
          <w:numId w:val="8"/>
        </w:numPr>
        <w:spacing w:line="360" w:lineRule="auto"/>
        <w:ind w:firstLineChars="0"/>
        <w:rPr>
          <w:rFonts w:ascii="宋体" w:hAnsi="宋体" w:cs="宋体"/>
          <w:b/>
          <w:bCs/>
          <w:sz w:val="24"/>
        </w:rPr>
      </w:pPr>
      <w:r>
        <w:rPr>
          <w:rFonts w:hint="eastAsia" w:ascii="宋体" w:hAnsi="宋体" w:cs="宋体"/>
          <w:b/>
          <w:bCs/>
          <w:sz w:val="24"/>
        </w:rPr>
        <w:t>名师风采</w:t>
      </w:r>
      <w:r>
        <w:rPr>
          <w:rFonts w:hint="eastAsia" w:ascii="宋体" w:hAnsi="宋体" w:cs="宋体"/>
          <w:b/>
          <w:bCs/>
          <w:sz w:val="24"/>
          <w:lang w:eastAsia="zh-CN"/>
        </w:rPr>
        <w:t>：</w:t>
      </w:r>
    </w:p>
    <w:p>
      <w:pPr>
        <w:pStyle w:val="20"/>
        <w:numPr>
          <w:ilvl w:val="0"/>
          <w:numId w:val="0"/>
        </w:numPr>
        <w:spacing w:line="360" w:lineRule="auto"/>
        <w:ind w:leftChars="0" w:firstLine="480" w:firstLineChars="200"/>
        <w:rPr>
          <w:rFonts w:hint="eastAsia" w:ascii="宋体" w:hAnsi="宋体" w:eastAsia="宋体" w:cs="宋体"/>
          <w:sz w:val="24"/>
          <w:lang w:eastAsia="zh-CN"/>
        </w:rPr>
      </w:pPr>
      <w:r>
        <w:rPr>
          <w:rFonts w:hint="eastAsia" w:ascii="宋体" w:hAnsi="宋体" w:cs="宋体"/>
          <w:sz w:val="24"/>
        </w:rPr>
        <w:t>名师风采中教师个人信息自定义属性描述</w:t>
      </w:r>
      <w:r>
        <w:rPr>
          <w:rFonts w:hint="eastAsia" w:ascii="宋体" w:hAnsi="宋体" w:cs="宋体"/>
          <w:sz w:val="24"/>
          <w:lang w:eastAsia="zh-CN"/>
        </w:rPr>
        <w:t>。</w:t>
      </w:r>
    </w:p>
    <w:p>
      <w:pPr>
        <w:pStyle w:val="20"/>
        <w:numPr>
          <w:ilvl w:val="0"/>
          <w:numId w:val="8"/>
        </w:numPr>
        <w:spacing w:line="360" w:lineRule="auto"/>
        <w:ind w:firstLineChars="0"/>
        <w:rPr>
          <w:rFonts w:ascii="宋体" w:hAnsi="宋体" w:cs="宋体"/>
          <w:b/>
          <w:bCs/>
          <w:sz w:val="24"/>
        </w:rPr>
      </w:pPr>
      <w:r>
        <w:rPr>
          <w:rFonts w:hint="eastAsia" w:ascii="宋体" w:hAnsi="宋体" w:cs="宋体"/>
          <w:b/>
          <w:bCs/>
          <w:sz w:val="24"/>
        </w:rPr>
        <w:t>内容管理：</w:t>
      </w:r>
    </w:p>
    <w:p>
      <w:pPr>
        <w:pStyle w:val="20"/>
        <w:numPr>
          <w:ilvl w:val="0"/>
          <w:numId w:val="9"/>
        </w:numPr>
        <w:spacing w:line="360" w:lineRule="auto"/>
        <w:ind w:firstLineChars="0"/>
        <w:rPr>
          <w:rFonts w:ascii="宋体" w:hAnsi="宋体" w:cs="宋体"/>
          <w:sz w:val="24"/>
        </w:rPr>
      </w:pPr>
      <w:r>
        <w:rPr>
          <w:rFonts w:hint="eastAsia" w:ascii="宋体" w:hAnsi="宋体" w:cs="宋体"/>
          <w:sz w:val="24"/>
        </w:rPr>
        <w:t>针对新增栏目文章优化审核功能权限无法生效问题</w:t>
      </w:r>
    </w:p>
    <w:p>
      <w:pPr>
        <w:pStyle w:val="20"/>
        <w:numPr>
          <w:ilvl w:val="0"/>
          <w:numId w:val="9"/>
        </w:numPr>
        <w:spacing w:line="360" w:lineRule="auto"/>
        <w:ind w:firstLineChars="0"/>
        <w:rPr>
          <w:rFonts w:ascii="宋体" w:hAnsi="宋体" w:cs="宋体"/>
          <w:sz w:val="24"/>
        </w:rPr>
      </w:pPr>
      <w:r>
        <w:rPr>
          <w:rFonts w:hint="eastAsia" w:ascii="宋体" w:hAnsi="宋体" w:cs="宋体"/>
          <w:sz w:val="24"/>
        </w:rPr>
        <w:t>优化富文本编辑器，解决原网站不能上传视频的问题</w:t>
      </w:r>
    </w:p>
    <w:p>
      <w:pPr>
        <w:pStyle w:val="20"/>
        <w:numPr>
          <w:ilvl w:val="0"/>
          <w:numId w:val="9"/>
        </w:numPr>
        <w:spacing w:line="360" w:lineRule="auto"/>
        <w:ind w:firstLineChars="0"/>
        <w:rPr>
          <w:rFonts w:ascii="宋体" w:hAnsi="宋体" w:cs="宋体"/>
          <w:sz w:val="24"/>
        </w:rPr>
      </w:pPr>
      <w:r>
        <w:rPr>
          <w:rFonts w:hint="eastAsia" w:ascii="宋体" w:hAnsi="宋体" w:cs="宋体"/>
          <w:sz w:val="24"/>
        </w:rPr>
        <w:t>点击内容左侧边栏【全部类型】获取当前账号权限下所有文章，便于审核</w:t>
      </w:r>
    </w:p>
    <w:p>
      <w:pPr>
        <w:pStyle w:val="20"/>
        <w:numPr>
          <w:ilvl w:val="0"/>
          <w:numId w:val="8"/>
        </w:numPr>
        <w:spacing w:line="360" w:lineRule="auto"/>
        <w:ind w:firstLineChars="0"/>
        <w:rPr>
          <w:rFonts w:hint="eastAsia" w:ascii="宋体" w:hAnsi="宋体" w:cs="宋体"/>
          <w:b/>
          <w:bCs/>
          <w:sz w:val="24"/>
        </w:rPr>
      </w:pPr>
      <w:r>
        <w:rPr>
          <w:rFonts w:hint="eastAsia" w:ascii="宋体" w:hAnsi="宋体" w:cs="宋体"/>
          <w:b/>
          <w:bCs/>
          <w:sz w:val="24"/>
        </w:rPr>
        <w:t>个人信息：</w:t>
      </w:r>
    </w:p>
    <w:p>
      <w:pPr>
        <w:pStyle w:val="20"/>
        <w:numPr>
          <w:ilvl w:val="0"/>
          <w:numId w:val="0"/>
        </w:numPr>
        <w:spacing w:line="360" w:lineRule="auto"/>
        <w:ind w:leftChars="0" w:firstLine="480" w:firstLineChars="200"/>
        <w:rPr>
          <w:rFonts w:hint="eastAsia" w:ascii="宋体" w:hAnsi="宋体" w:cs="宋体"/>
          <w:sz w:val="24"/>
        </w:rPr>
      </w:pPr>
      <w:r>
        <w:rPr>
          <w:rFonts w:hint="eastAsia" w:ascii="宋体" w:hAnsi="宋体" w:cs="宋体"/>
          <w:sz w:val="24"/>
        </w:rPr>
        <w:t>菜单栏个人信息修改调整至右上头像处，并新增调整主题颜色、显示网址风格，修改个人信息，浏览个人操作日志等</w:t>
      </w:r>
    </w:p>
    <w:p>
      <w:pPr>
        <w:pStyle w:val="20"/>
        <w:numPr>
          <w:ilvl w:val="0"/>
          <w:numId w:val="8"/>
        </w:numPr>
        <w:spacing w:line="360" w:lineRule="auto"/>
        <w:ind w:firstLineChars="0"/>
        <w:rPr>
          <w:rFonts w:ascii="宋体" w:hAnsi="宋体" w:cs="宋体"/>
          <w:b/>
          <w:bCs/>
          <w:sz w:val="24"/>
        </w:rPr>
      </w:pPr>
      <w:r>
        <w:rPr>
          <w:rFonts w:hint="eastAsia" w:ascii="宋体" w:hAnsi="宋体" w:cs="宋体"/>
          <w:b/>
          <w:bCs/>
          <w:sz w:val="24"/>
        </w:rPr>
        <w:t>文章统计：</w:t>
      </w:r>
    </w:p>
    <w:p>
      <w:pPr>
        <w:pStyle w:val="20"/>
        <w:numPr>
          <w:ilvl w:val="0"/>
          <w:numId w:val="0"/>
        </w:numPr>
        <w:spacing w:line="360" w:lineRule="auto"/>
        <w:ind w:leftChars="0" w:firstLine="480" w:firstLineChars="200"/>
        <w:rPr>
          <w:rFonts w:hint="eastAsia" w:ascii="宋体" w:hAnsi="宋体" w:eastAsia="宋体" w:cs="宋体"/>
          <w:sz w:val="24"/>
          <w:lang w:eastAsia="zh-CN"/>
        </w:rPr>
      </w:pPr>
      <w:r>
        <w:rPr>
          <w:rFonts w:hint="eastAsia" w:ascii="宋体" w:hAnsi="宋体" w:cs="宋体"/>
          <w:sz w:val="24"/>
        </w:rPr>
        <w:t>增加搜索条件并按数量进行排序</w:t>
      </w:r>
      <w:r>
        <w:rPr>
          <w:rFonts w:hint="eastAsia" w:ascii="宋体" w:hAnsi="宋体" w:cs="宋体"/>
          <w:sz w:val="24"/>
          <w:lang w:eastAsia="zh-CN"/>
        </w:rPr>
        <w:t>。</w:t>
      </w:r>
    </w:p>
    <w:p>
      <w:pPr>
        <w:pStyle w:val="20"/>
        <w:numPr>
          <w:ilvl w:val="0"/>
          <w:numId w:val="8"/>
        </w:numPr>
        <w:spacing w:line="360" w:lineRule="auto"/>
        <w:ind w:firstLineChars="0"/>
        <w:rPr>
          <w:rFonts w:ascii="宋体" w:hAnsi="宋体" w:cs="宋体"/>
          <w:b/>
          <w:bCs/>
          <w:sz w:val="24"/>
        </w:rPr>
      </w:pPr>
      <w:r>
        <w:rPr>
          <w:rFonts w:hint="eastAsia" w:ascii="宋体" w:hAnsi="宋体" w:cs="宋体"/>
          <w:b/>
          <w:bCs/>
          <w:sz w:val="24"/>
        </w:rPr>
        <w:t>图说四中：</w:t>
      </w:r>
    </w:p>
    <w:p>
      <w:pPr>
        <w:pStyle w:val="20"/>
        <w:numPr>
          <w:ilvl w:val="0"/>
          <w:numId w:val="0"/>
        </w:numPr>
        <w:spacing w:line="360" w:lineRule="auto"/>
        <w:ind w:leftChars="0" w:firstLine="480" w:firstLineChars="200"/>
        <w:rPr>
          <w:rFonts w:ascii="宋体" w:hAnsi="宋体" w:cs="宋体"/>
          <w:sz w:val="24"/>
        </w:rPr>
      </w:pPr>
      <w:r>
        <w:rPr>
          <w:rFonts w:hint="eastAsia" w:ascii="宋体" w:hAnsi="宋体" w:cs="宋体"/>
          <w:sz w:val="24"/>
        </w:rPr>
        <w:t>栏目新增移动功能、优化老网站图片和相册无法同时存在同一层级的问题</w:t>
      </w:r>
    </w:p>
    <w:p>
      <w:pPr>
        <w:pStyle w:val="20"/>
        <w:numPr>
          <w:ilvl w:val="0"/>
          <w:numId w:val="8"/>
        </w:numPr>
        <w:spacing w:line="360" w:lineRule="auto"/>
        <w:ind w:firstLineChars="0"/>
        <w:rPr>
          <w:rFonts w:ascii="宋体" w:hAnsi="宋体" w:cs="宋体"/>
          <w:sz w:val="24"/>
        </w:rPr>
      </w:pPr>
      <w:r>
        <w:rPr>
          <w:rFonts w:hint="eastAsia" w:ascii="宋体" w:hAnsi="宋体" w:cs="宋体"/>
          <w:b/>
          <w:bCs/>
          <w:sz w:val="24"/>
        </w:rPr>
        <w:t>飘窗管理</w:t>
      </w:r>
      <w:r>
        <w:rPr>
          <w:rFonts w:hint="eastAsia" w:ascii="宋体" w:hAnsi="宋体" w:cs="宋体"/>
          <w:sz w:val="24"/>
        </w:rPr>
        <w:t>：</w:t>
      </w:r>
    </w:p>
    <w:p>
      <w:pPr>
        <w:pStyle w:val="20"/>
        <w:numPr>
          <w:ilvl w:val="0"/>
          <w:numId w:val="0"/>
        </w:numPr>
        <w:spacing w:line="360" w:lineRule="auto"/>
        <w:ind w:leftChars="0" w:firstLine="480" w:firstLineChars="200"/>
        <w:rPr>
          <w:rFonts w:hint="eastAsia" w:ascii="宋体" w:hAnsi="宋体" w:eastAsia="宋体" w:cs="宋体"/>
          <w:sz w:val="24"/>
          <w:lang w:eastAsia="zh-CN"/>
        </w:rPr>
      </w:pPr>
      <w:r>
        <w:rPr>
          <w:rFonts w:hint="eastAsia" w:ascii="宋体" w:hAnsi="宋体" w:cs="宋体"/>
          <w:sz w:val="24"/>
        </w:rPr>
        <w:t>新增飘窗管理，并可通过设置控制网页上是否显示</w:t>
      </w:r>
      <w:r>
        <w:rPr>
          <w:rFonts w:hint="eastAsia" w:ascii="宋体" w:hAnsi="宋体" w:cs="宋体"/>
          <w:sz w:val="24"/>
          <w:lang w:eastAsia="zh-CN"/>
        </w:rPr>
        <w:t>。</w:t>
      </w:r>
    </w:p>
    <w:p>
      <w:pPr>
        <w:pStyle w:val="20"/>
        <w:numPr>
          <w:ilvl w:val="0"/>
          <w:numId w:val="8"/>
        </w:numPr>
        <w:spacing w:line="360" w:lineRule="auto"/>
        <w:ind w:firstLineChars="0"/>
        <w:rPr>
          <w:rFonts w:ascii="宋体" w:hAnsi="宋体" w:cs="宋体"/>
          <w:b/>
          <w:bCs/>
          <w:sz w:val="24"/>
        </w:rPr>
      </w:pPr>
      <w:r>
        <w:rPr>
          <w:rFonts w:hint="eastAsia" w:ascii="宋体" w:hAnsi="宋体" w:cs="宋体"/>
          <w:b/>
          <w:bCs/>
          <w:sz w:val="24"/>
          <w:lang w:eastAsia="zh-CN"/>
        </w:rPr>
        <w:t>审批流程优化：</w:t>
      </w:r>
    </w:p>
    <w:p>
      <w:pPr>
        <w:pStyle w:val="20"/>
        <w:numPr>
          <w:ilvl w:val="0"/>
          <w:numId w:val="0"/>
        </w:numPr>
        <w:spacing w:line="360" w:lineRule="auto"/>
        <w:ind w:leftChars="0"/>
        <w:rPr>
          <w:rFonts w:hint="default" w:ascii="宋体" w:hAnsi="宋体" w:cs="宋体"/>
          <w:sz w:val="24"/>
          <w:lang w:val="en-US"/>
        </w:rPr>
      </w:pPr>
      <w:r>
        <w:rPr>
          <w:rFonts w:hint="eastAsia" w:ascii="宋体" w:hAnsi="宋体" w:cs="宋体"/>
          <w:sz w:val="24"/>
          <w:lang w:val="en-US" w:eastAsia="zh-CN"/>
        </w:rPr>
        <w:t xml:space="preserve">    具体内容根据教育局最新要求定制开发审批节点。</w:t>
      </w:r>
    </w:p>
    <w:p>
      <w:pPr>
        <w:pStyle w:val="20"/>
        <w:numPr>
          <w:ilvl w:val="0"/>
          <w:numId w:val="8"/>
        </w:numPr>
        <w:spacing w:line="360" w:lineRule="auto"/>
        <w:ind w:firstLineChars="0"/>
        <w:rPr>
          <w:rFonts w:ascii="宋体" w:hAnsi="宋体" w:cs="宋体"/>
          <w:b/>
          <w:bCs/>
          <w:sz w:val="24"/>
        </w:rPr>
      </w:pPr>
      <w:r>
        <w:rPr>
          <w:rFonts w:hint="eastAsia" w:ascii="宋体" w:hAnsi="宋体" w:cs="宋体"/>
          <w:b/>
          <w:bCs/>
          <w:sz w:val="24"/>
        </w:rPr>
        <w:t>系统监控：</w:t>
      </w:r>
    </w:p>
    <w:p>
      <w:pPr>
        <w:pStyle w:val="20"/>
        <w:numPr>
          <w:ilvl w:val="0"/>
          <w:numId w:val="10"/>
        </w:numPr>
        <w:spacing w:line="360" w:lineRule="auto"/>
        <w:ind w:firstLineChars="0"/>
        <w:rPr>
          <w:rFonts w:ascii="宋体" w:hAnsi="宋体" w:cs="宋体"/>
          <w:sz w:val="24"/>
        </w:rPr>
      </w:pPr>
      <w:r>
        <w:rPr>
          <w:rFonts w:hint="eastAsia" w:ascii="宋体" w:hAnsi="宋体" w:cs="宋体"/>
          <w:sz w:val="24"/>
        </w:rPr>
        <w:t>在线用户：实时监控当前在线用户，并可强退在线用户</w:t>
      </w:r>
    </w:p>
    <w:p>
      <w:pPr>
        <w:pStyle w:val="20"/>
        <w:numPr>
          <w:ilvl w:val="0"/>
          <w:numId w:val="10"/>
        </w:numPr>
        <w:spacing w:line="360" w:lineRule="auto"/>
        <w:ind w:firstLineChars="0"/>
        <w:rPr>
          <w:rFonts w:ascii="宋体" w:hAnsi="宋体" w:cs="宋体"/>
          <w:sz w:val="24"/>
        </w:rPr>
      </w:pPr>
      <w:r>
        <w:rPr>
          <w:rFonts w:hint="eastAsia" w:ascii="宋体" w:hAnsi="宋体" w:cs="宋体"/>
          <w:sz w:val="24"/>
        </w:rPr>
        <w:t>操作日志：查询系统中所有用户在系统中执行的操作、执行操作的IP归属、IP来源、所用浏览器、操作时间及响应时间等</w:t>
      </w:r>
    </w:p>
    <w:p>
      <w:pPr>
        <w:pStyle w:val="20"/>
        <w:numPr>
          <w:ilvl w:val="0"/>
          <w:numId w:val="10"/>
        </w:numPr>
        <w:spacing w:line="360" w:lineRule="auto"/>
        <w:ind w:firstLineChars="0"/>
        <w:rPr>
          <w:rFonts w:ascii="宋体" w:hAnsi="宋体" w:cs="宋体"/>
          <w:sz w:val="24"/>
        </w:rPr>
      </w:pPr>
      <w:r>
        <w:rPr>
          <w:rFonts w:hint="eastAsia" w:ascii="宋体" w:hAnsi="宋体" w:cs="宋体"/>
          <w:sz w:val="24"/>
        </w:rPr>
        <w:t>服务监控：实时了解当前系统在服务器上的运行健康状态</w:t>
      </w:r>
    </w:p>
    <w:p>
      <w:pPr>
        <w:pStyle w:val="20"/>
        <w:numPr>
          <w:ilvl w:val="0"/>
          <w:numId w:val="10"/>
        </w:numPr>
        <w:spacing w:line="360" w:lineRule="auto"/>
        <w:ind w:firstLineChars="0"/>
        <w:rPr>
          <w:rFonts w:ascii="宋体" w:hAnsi="宋体" w:cs="宋体"/>
          <w:sz w:val="24"/>
        </w:rPr>
      </w:pPr>
      <w:r>
        <w:rPr>
          <w:rFonts w:hint="eastAsia" w:ascii="宋体" w:hAnsi="宋体" w:cs="宋体"/>
          <w:sz w:val="24"/>
        </w:rPr>
        <w:t>各模块新增导出功能，方便对数据进行统计</w:t>
      </w:r>
    </w:p>
    <w:p>
      <w:pPr>
        <w:pStyle w:val="20"/>
        <w:numPr>
          <w:ilvl w:val="0"/>
          <w:numId w:val="0"/>
        </w:numPr>
        <w:spacing w:line="360" w:lineRule="auto"/>
        <w:rPr>
          <w:rFonts w:ascii="宋体" w:hAnsi="宋体" w:cs="宋体"/>
          <w:sz w:val="24"/>
        </w:rPr>
      </w:pPr>
    </w:p>
    <w:p>
      <w:pPr>
        <w:pStyle w:val="20"/>
        <w:numPr>
          <w:ilvl w:val="0"/>
          <w:numId w:val="5"/>
        </w:numPr>
        <w:spacing w:line="360" w:lineRule="auto"/>
        <w:ind w:firstLine="0" w:firstLineChars="0"/>
        <w:rPr>
          <w:rFonts w:hint="default" w:ascii="宋体" w:hAnsi="宋体" w:cs="宋体"/>
          <w:b/>
          <w:bCs/>
          <w:sz w:val="24"/>
          <w:lang w:val="en-US" w:eastAsia="zh-CN"/>
        </w:rPr>
      </w:pPr>
      <w:r>
        <w:rPr>
          <w:rFonts w:hint="eastAsia" w:ascii="宋体" w:hAnsi="宋体" w:cs="宋体"/>
          <w:b/>
          <w:bCs/>
          <w:sz w:val="24"/>
          <w:lang w:val="en-US" w:eastAsia="zh-CN"/>
        </w:rPr>
        <w:t>2020年运维服务</w:t>
      </w:r>
    </w:p>
    <w:p>
      <w:pPr>
        <w:pStyle w:val="20"/>
        <w:numPr>
          <w:ilvl w:val="0"/>
          <w:numId w:val="0"/>
        </w:numPr>
        <w:spacing w:line="360" w:lineRule="auto"/>
        <w:rPr>
          <w:rFonts w:hint="eastAsia" w:ascii="宋体" w:hAnsi="宋体" w:cs="宋体"/>
          <w:sz w:val="24"/>
          <w:szCs w:val="24"/>
          <w:lang w:val="en-US" w:eastAsia="zh-CN"/>
        </w:rPr>
      </w:pPr>
      <w:r>
        <w:rPr>
          <w:rFonts w:hint="eastAsia" w:ascii="宋体" w:hAnsi="宋体" w:cs="宋体"/>
          <w:b/>
          <w:bCs/>
          <w:sz w:val="24"/>
          <w:szCs w:val="24"/>
          <w:lang w:val="en-US" w:eastAsia="zh-CN"/>
        </w:rPr>
        <w:t>1、</w:t>
      </w:r>
      <w:r>
        <w:rPr>
          <w:rFonts w:hint="eastAsia" w:ascii="宋体" w:hAnsi="宋体" w:cs="宋体"/>
          <w:sz w:val="24"/>
          <w:szCs w:val="24"/>
          <w:lang w:val="en-US" w:eastAsia="zh-CN"/>
        </w:rPr>
        <w:t>服务器租赁服务：提供2020年度的服务器租赁，对服务器进行日常维护，保证服务器正常运行。</w:t>
      </w:r>
    </w:p>
    <w:p>
      <w:pPr>
        <w:pStyle w:val="20"/>
        <w:numPr>
          <w:ilvl w:val="0"/>
          <w:numId w:val="0"/>
        </w:num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2、维护服务：</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5" w:leftChars="0" w:hanging="425" w:firstLineChars="0"/>
        <w:textAlignment w:val="auto"/>
        <w:rPr>
          <w:rFonts w:hint="default"/>
          <w:sz w:val="24"/>
          <w:szCs w:val="24"/>
          <w:lang w:val="en-US" w:eastAsia="zh-CN"/>
        </w:rPr>
      </w:pPr>
      <w:r>
        <w:rPr>
          <w:rFonts w:hint="eastAsia"/>
          <w:sz w:val="24"/>
          <w:szCs w:val="24"/>
          <w:lang w:val="en-US" w:eastAsia="zh-CN"/>
        </w:rPr>
        <w:t>网站安全检测：按照安全规范检测网站的安全设置，密码设置等；服务器安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sz w:val="24"/>
          <w:szCs w:val="24"/>
          <w:lang w:val="en-US" w:eastAsia="zh-CN"/>
        </w:rPr>
      </w:pPr>
      <w:r>
        <w:rPr>
          <w:rFonts w:hint="eastAsia"/>
          <w:sz w:val="24"/>
          <w:szCs w:val="24"/>
          <w:lang w:val="en-US" w:eastAsia="zh-CN"/>
        </w:rPr>
        <w:t>全检测：检测服务器的安全防护设置，如杀毒、木马、服务器日志。</w:t>
      </w:r>
      <w:r>
        <w:rPr>
          <w:color w:val="000000"/>
          <w:spacing w:val="0"/>
          <w:w w:val="100"/>
          <w:position w:val="0"/>
          <w:sz w:val="24"/>
          <w:szCs w:val="24"/>
        </w:rPr>
        <w:t>针对检测结果，对客户提出网站安全建议，并在客户认可的情况下，对网站进行环境配置，保护网站的安全性。</w:t>
      </w:r>
    </w:p>
    <w:p>
      <w:pPr>
        <w:pStyle w:val="2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5" w:leftChars="0" w:hanging="425" w:firstLineChars="0"/>
        <w:textAlignment w:val="auto"/>
        <w:rPr>
          <w:color w:val="000000"/>
          <w:spacing w:val="0"/>
          <w:w w:val="100"/>
          <w:position w:val="0"/>
          <w:sz w:val="24"/>
          <w:szCs w:val="24"/>
        </w:rPr>
      </w:pPr>
      <w:r>
        <w:rPr>
          <w:color w:val="000000"/>
          <w:spacing w:val="0"/>
          <w:w w:val="100"/>
          <w:position w:val="0"/>
          <w:sz w:val="24"/>
          <w:szCs w:val="24"/>
        </w:rPr>
        <w:t>对网站的模板、代码规范性，以及网站 风格统一性、模板是否有缺失等方</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color w:val="000000"/>
          <w:spacing w:val="0"/>
          <w:w w:val="100"/>
          <w:position w:val="0"/>
          <w:sz w:val="24"/>
          <w:szCs w:val="24"/>
        </w:rPr>
      </w:pPr>
      <w:r>
        <w:rPr>
          <w:color w:val="000000"/>
          <w:spacing w:val="0"/>
          <w:w w:val="100"/>
          <w:position w:val="0"/>
          <w:sz w:val="24"/>
          <w:szCs w:val="24"/>
        </w:rPr>
        <w:t>面进行检测</w:t>
      </w:r>
      <w:r>
        <w:rPr>
          <w:rFonts w:hint="eastAsia"/>
          <w:color w:val="000000"/>
          <w:spacing w:val="0"/>
          <w:w w:val="100"/>
          <w:position w:val="0"/>
          <w:sz w:val="24"/>
          <w:szCs w:val="24"/>
          <w:lang w:eastAsia="zh-CN"/>
        </w:rPr>
        <w:t>，</w:t>
      </w:r>
      <w:r>
        <w:rPr>
          <w:color w:val="000000"/>
          <w:spacing w:val="0"/>
          <w:w w:val="100"/>
          <w:position w:val="0"/>
          <w:sz w:val="24"/>
          <w:szCs w:val="24"/>
        </w:rPr>
        <w:t>并提供检测后的修正建议。</w:t>
      </w:r>
    </w:p>
    <w:p>
      <w:pPr>
        <w:pStyle w:val="24"/>
        <w:keepNext w:val="0"/>
        <w:keepLines w:val="0"/>
        <w:pageBreakBefore w:val="0"/>
        <w:widowControl w:val="0"/>
        <w:numPr>
          <w:ilvl w:val="0"/>
          <w:numId w:val="11"/>
        </w:numPr>
        <w:shd w:val="clear" w:color="auto" w:fill="auto"/>
        <w:kinsoku/>
        <w:wordWrap/>
        <w:overflowPunct/>
        <w:topLinePunct w:val="0"/>
        <w:autoSpaceDE/>
        <w:autoSpaceDN/>
        <w:bidi w:val="0"/>
        <w:adjustRightInd/>
        <w:snapToGrid/>
        <w:spacing w:before="0" w:line="360" w:lineRule="auto"/>
        <w:ind w:left="425" w:leftChars="0" w:right="0" w:hanging="425" w:firstLineChars="0"/>
        <w:jc w:val="left"/>
        <w:textAlignment w:val="auto"/>
        <w:rPr>
          <w:rFonts w:hint="eastAsia" w:ascii="Times New Roman" w:hAnsi="Times New Roman" w:eastAsia="宋体" w:cs="Times New Roman"/>
          <w:color w:val="000000"/>
          <w:spacing w:val="0"/>
          <w:w w:val="100"/>
          <w:kern w:val="2"/>
          <w:position w:val="0"/>
          <w:sz w:val="24"/>
          <w:szCs w:val="24"/>
          <w:u w:val="none"/>
          <w:shd w:val="clear"/>
          <w:lang w:val="en-US" w:eastAsia="zh-CN" w:bidi="ar-SA"/>
        </w:rPr>
      </w:pPr>
      <w:r>
        <w:rPr>
          <w:rFonts w:hint="eastAsia" w:ascii="Times New Roman" w:hAnsi="Times New Roman" w:eastAsia="宋体" w:cs="Times New Roman"/>
          <w:kern w:val="2"/>
          <w:sz w:val="24"/>
          <w:szCs w:val="24"/>
          <w:u w:val="none"/>
          <w:shd w:val="clear"/>
          <w:lang w:val="en-US" w:eastAsia="zh-CN" w:bidi="ar-SA"/>
        </w:rPr>
        <w:t>网站安全/数据安全维护</w:t>
      </w:r>
      <w:r>
        <w:rPr>
          <w:rFonts w:hint="eastAsia" w:ascii="Times New Roman" w:hAnsi="Times New Roman" w:cs="Times New Roman"/>
          <w:kern w:val="2"/>
          <w:sz w:val="24"/>
          <w:szCs w:val="24"/>
          <w:u w:val="none"/>
          <w:shd w:val="clear"/>
          <w:lang w:val="en-US" w:eastAsia="zh-CN" w:bidi="ar-SA"/>
        </w:rPr>
        <w:t>：</w:t>
      </w:r>
      <w:r>
        <w:rPr>
          <w:rFonts w:ascii="Times New Roman" w:hAnsi="Times New Roman" w:eastAsia="宋体" w:cs="Times New Roman"/>
          <w:color w:val="000000"/>
          <w:spacing w:val="0"/>
          <w:w w:val="100"/>
          <w:kern w:val="2"/>
          <w:position w:val="0"/>
          <w:sz w:val="24"/>
          <w:szCs w:val="24"/>
          <w:u w:val="none"/>
          <w:shd w:val="clear"/>
          <w:lang w:val="en-US" w:eastAsia="zh-CN" w:bidi="ar-SA"/>
        </w:rPr>
        <w:t>定期/不定期的网站安全检测</w:t>
      </w:r>
      <w:r>
        <w:rPr>
          <w:rFonts w:hint="eastAsia" w:ascii="Times New Roman" w:hAnsi="Times New Roman" w:cs="Times New Roman"/>
          <w:color w:val="000000"/>
          <w:spacing w:val="0"/>
          <w:w w:val="100"/>
          <w:kern w:val="2"/>
          <w:position w:val="0"/>
          <w:sz w:val="24"/>
          <w:szCs w:val="24"/>
          <w:u w:val="none"/>
          <w:shd w:val="clear"/>
          <w:lang w:val="en-US" w:eastAsia="zh-CN" w:bidi="ar-SA"/>
        </w:rPr>
        <w:t>；</w:t>
      </w:r>
      <w:r>
        <w:rPr>
          <w:rFonts w:ascii="Times New Roman" w:hAnsi="Times New Roman" w:eastAsia="宋体" w:cs="Times New Roman"/>
          <w:color w:val="000000"/>
          <w:spacing w:val="0"/>
          <w:w w:val="100"/>
          <w:kern w:val="2"/>
          <w:position w:val="0"/>
          <w:sz w:val="24"/>
          <w:szCs w:val="24"/>
          <w:u w:val="none"/>
          <w:shd w:val="clear"/>
          <w:lang w:val="en-US" w:eastAsia="zh-CN" w:bidi="ar-SA"/>
        </w:rPr>
        <w:t>安全补丁升级</w:t>
      </w:r>
      <w:r>
        <w:rPr>
          <w:rFonts w:hint="eastAsia" w:ascii="Times New Roman" w:hAnsi="Times New Roman" w:cs="Times New Roman"/>
          <w:color w:val="000000"/>
          <w:spacing w:val="0"/>
          <w:w w:val="100"/>
          <w:kern w:val="2"/>
          <w:position w:val="0"/>
          <w:sz w:val="24"/>
          <w:szCs w:val="24"/>
          <w:u w:val="none"/>
          <w:shd w:val="clear"/>
          <w:lang w:val="en-US" w:eastAsia="zh-CN" w:bidi="ar-SA"/>
        </w:rPr>
        <w:t>；</w:t>
      </w:r>
      <w:r>
        <w:rPr>
          <w:rFonts w:ascii="Times New Roman" w:hAnsi="Times New Roman" w:eastAsia="宋体" w:cs="Times New Roman"/>
          <w:color w:val="000000"/>
          <w:spacing w:val="0"/>
          <w:w w:val="100"/>
          <w:kern w:val="2"/>
          <w:position w:val="0"/>
          <w:sz w:val="24"/>
          <w:szCs w:val="24"/>
          <w:u w:val="none"/>
          <w:shd w:val="clear"/>
          <w:lang w:val="en-US" w:eastAsia="zh-CN" w:bidi="ar-SA"/>
        </w:rPr>
        <w:t>服</w:t>
      </w:r>
    </w:p>
    <w:p>
      <w:pPr>
        <w:pStyle w:val="2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360" w:lineRule="auto"/>
        <w:ind w:leftChars="0" w:right="0" w:rightChars="0"/>
        <w:jc w:val="left"/>
        <w:textAlignment w:val="auto"/>
        <w:rPr>
          <w:rFonts w:hint="eastAsia" w:ascii="Times New Roman" w:hAnsi="Times New Roman" w:eastAsia="宋体" w:cs="Times New Roman"/>
          <w:color w:val="000000"/>
          <w:spacing w:val="0"/>
          <w:w w:val="100"/>
          <w:kern w:val="2"/>
          <w:position w:val="0"/>
          <w:sz w:val="24"/>
          <w:szCs w:val="24"/>
          <w:u w:val="none"/>
          <w:shd w:val="clear"/>
          <w:lang w:val="en-US" w:eastAsia="zh-CN" w:bidi="ar-SA"/>
        </w:rPr>
      </w:pPr>
      <w:r>
        <w:rPr>
          <w:rFonts w:ascii="Times New Roman" w:hAnsi="Times New Roman" w:eastAsia="宋体" w:cs="Times New Roman"/>
          <w:color w:val="000000"/>
          <w:spacing w:val="0"/>
          <w:w w:val="100"/>
          <w:kern w:val="2"/>
          <w:position w:val="0"/>
          <w:sz w:val="24"/>
          <w:szCs w:val="24"/>
          <w:u w:val="none"/>
          <w:shd w:val="clear"/>
          <w:lang w:val="en-US" w:eastAsia="zh-CN" w:bidi="ar-SA"/>
        </w:rPr>
        <w:t>务器日志分析</w:t>
      </w:r>
      <w:r>
        <w:rPr>
          <w:rFonts w:hint="eastAsia" w:ascii="Times New Roman" w:hAnsi="Times New Roman" w:cs="Times New Roman"/>
          <w:color w:val="000000"/>
          <w:spacing w:val="0"/>
          <w:w w:val="100"/>
          <w:kern w:val="2"/>
          <w:position w:val="0"/>
          <w:sz w:val="24"/>
          <w:szCs w:val="24"/>
          <w:u w:val="none"/>
          <w:shd w:val="clear"/>
          <w:lang w:val="en-US" w:eastAsia="zh-CN" w:bidi="ar-SA"/>
        </w:rPr>
        <w:t>；</w:t>
      </w:r>
      <w:r>
        <w:rPr>
          <w:rFonts w:ascii="Times New Roman" w:hAnsi="Times New Roman" w:eastAsia="宋体" w:cs="Times New Roman"/>
          <w:color w:val="000000"/>
          <w:spacing w:val="0"/>
          <w:w w:val="100"/>
          <w:kern w:val="2"/>
          <w:position w:val="0"/>
          <w:sz w:val="24"/>
          <w:szCs w:val="24"/>
          <w:u w:val="none"/>
          <w:shd w:val="clear"/>
          <w:lang w:val="en-US" w:eastAsia="zh-CN" w:bidi="ar-SA"/>
        </w:rPr>
        <w:t>数据库备份</w:t>
      </w:r>
      <w:r>
        <w:rPr>
          <w:rFonts w:hint="eastAsia" w:ascii="Times New Roman" w:hAnsi="Times New Roman" w:cs="Times New Roman"/>
          <w:color w:val="000000"/>
          <w:spacing w:val="0"/>
          <w:w w:val="100"/>
          <w:kern w:val="2"/>
          <w:position w:val="0"/>
          <w:sz w:val="24"/>
          <w:szCs w:val="24"/>
          <w:u w:val="none"/>
          <w:shd w:val="clear"/>
          <w:lang w:val="en-US" w:eastAsia="zh-CN" w:bidi="ar-SA"/>
        </w:rPr>
        <w:t>；</w:t>
      </w:r>
      <w:r>
        <w:rPr>
          <w:rFonts w:ascii="Times New Roman" w:hAnsi="Times New Roman" w:eastAsia="宋体" w:cs="Times New Roman"/>
          <w:color w:val="000000"/>
          <w:spacing w:val="0"/>
          <w:w w:val="100"/>
          <w:kern w:val="2"/>
          <w:position w:val="0"/>
          <w:sz w:val="24"/>
          <w:szCs w:val="24"/>
          <w:u w:val="none"/>
          <w:shd w:val="clear"/>
          <w:lang w:val="en-US" w:eastAsia="en-US" w:bidi="ar-SA"/>
        </w:rPr>
        <w:t>Windows</w:t>
      </w:r>
      <w:r>
        <w:rPr>
          <w:rFonts w:ascii="Times New Roman" w:hAnsi="Times New Roman" w:eastAsia="宋体" w:cs="Times New Roman"/>
          <w:color w:val="000000"/>
          <w:spacing w:val="0"/>
          <w:w w:val="100"/>
          <w:kern w:val="2"/>
          <w:position w:val="0"/>
          <w:sz w:val="24"/>
          <w:szCs w:val="24"/>
          <w:u w:val="none"/>
          <w:shd w:val="clear"/>
          <w:lang w:val="en-US" w:eastAsia="zh-CN" w:bidi="ar-SA"/>
        </w:rPr>
        <w:t>安全补丁升级（在条件许可的情况</w:t>
      </w:r>
      <w:r>
        <w:rPr>
          <w:rFonts w:hint="eastAsia" w:ascii="Times New Roman" w:hAnsi="Times New Roman" w:eastAsia="宋体" w:cs="Times New Roman"/>
          <w:color w:val="000000"/>
          <w:spacing w:val="0"/>
          <w:w w:val="100"/>
          <w:kern w:val="2"/>
          <w:position w:val="0"/>
          <w:sz w:val="24"/>
          <w:szCs w:val="24"/>
          <w:u w:val="none"/>
          <w:shd w:val="clear"/>
          <w:lang w:val="en-US" w:eastAsia="zh-CN" w:bidi="ar-SA"/>
        </w:rPr>
        <w:t>下</w:t>
      </w:r>
      <w:r>
        <w:rPr>
          <w:rFonts w:hint="eastAsia" w:ascii="Times New Roman" w:hAnsi="Times New Roman" w:cs="Times New Roman"/>
          <w:color w:val="000000"/>
          <w:spacing w:val="0"/>
          <w:w w:val="100"/>
          <w:kern w:val="2"/>
          <w:position w:val="0"/>
          <w:sz w:val="24"/>
          <w:szCs w:val="24"/>
          <w:u w:val="none"/>
          <w:shd w:val="clear"/>
          <w:lang w:val="en-US" w:eastAsia="zh-CN" w:bidi="ar-SA"/>
        </w:rPr>
        <w:t>）。</w:t>
      </w:r>
    </w:p>
    <w:p>
      <w:pPr>
        <w:pStyle w:val="24"/>
        <w:keepNext w:val="0"/>
        <w:keepLines w:val="0"/>
        <w:pageBreakBefore w:val="0"/>
        <w:widowControl w:val="0"/>
        <w:numPr>
          <w:ilvl w:val="0"/>
          <w:numId w:val="11"/>
        </w:numPr>
        <w:shd w:val="clear" w:color="auto" w:fill="auto"/>
        <w:kinsoku/>
        <w:wordWrap/>
        <w:overflowPunct/>
        <w:topLinePunct w:val="0"/>
        <w:autoSpaceDE/>
        <w:autoSpaceDN/>
        <w:bidi w:val="0"/>
        <w:adjustRightInd/>
        <w:snapToGrid/>
        <w:spacing w:before="0" w:line="360" w:lineRule="auto"/>
        <w:ind w:left="425" w:leftChars="0" w:right="0" w:hanging="425" w:firstLineChars="0"/>
        <w:jc w:val="left"/>
        <w:textAlignment w:val="auto"/>
        <w:rPr>
          <w:rFonts w:hint="eastAsia" w:ascii="Times New Roman" w:hAnsi="Times New Roman" w:eastAsia="宋体" w:cs="Times New Roman"/>
          <w:kern w:val="2"/>
          <w:sz w:val="24"/>
          <w:szCs w:val="24"/>
          <w:u w:val="none"/>
          <w:shd w:val="clear"/>
          <w:lang w:val="en-US" w:eastAsia="zh-CN" w:bidi="ar-SA"/>
        </w:rPr>
      </w:pPr>
      <w:r>
        <w:rPr>
          <w:rFonts w:hint="eastAsia" w:ascii="Times New Roman" w:hAnsi="Times New Roman" w:eastAsia="宋体" w:cs="Times New Roman"/>
          <w:kern w:val="2"/>
          <w:sz w:val="24"/>
          <w:szCs w:val="24"/>
          <w:u w:val="none"/>
          <w:shd w:val="clear"/>
          <w:lang w:val="en-US" w:eastAsia="zh-CN" w:bidi="ar-SA"/>
        </w:rPr>
        <w:t>服务器维护服务器安全配置</w:t>
      </w:r>
      <w:r>
        <w:rPr>
          <w:rFonts w:hint="eastAsia" w:ascii="Times New Roman" w:hAnsi="Times New Roman" w:cs="Times New Roman"/>
          <w:kern w:val="2"/>
          <w:sz w:val="24"/>
          <w:szCs w:val="24"/>
          <w:u w:val="none"/>
          <w:shd w:val="clear"/>
          <w:lang w:val="en-US" w:eastAsia="zh-CN" w:bidi="ar-SA"/>
        </w:rPr>
        <w:t>：</w:t>
      </w:r>
      <w:r>
        <w:rPr>
          <w:rFonts w:hint="eastAsia" w:ascii="Times New Roman" w:hAnsi="Times New Roman" w:eastAsia="宋体" w:cs="Times New Roman"/>
          <w:kern w:val="2"/>
          <w:sz w:val="24"/>
          <w:szCs w:val="24"/>
          <w:u w:val="none"/>
          <w:shd w:val="clear"/>
          <w:lang w:val="en-US" w:eastAsia="zh-CN" w:bidi="ar-SA"/>
        </w:rPr>
        <w:t>服务器操作系统的安装服务器常用软件的安装</w:t>
      </w:r>
    </w:p>
    <w:p>
      <w:pPr>
        <w:pStyle w:val="2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360" w:lineRule="auto"/>
        <w:ind w:leftChars="0" w:right="0" w:rightChars="0"/>
        <w:jc w:val="left"/>
        <w:textAlignment w:val="auto"/>
        <w:rPr>
          <w:rFonts w:hint="eastAsia" w:ascii="Times New Roman" w:hAnsi="Times New Roman" w:eastAsia="宋体" w:cs="Times New Roman"/>
          <w:kern w:val="2"/>
          <w:sz w:val="24"/>
          <w:szCs w:val="24"/>
          <w:u w:val="none"/>
          <w:shd w:val="clear"/>
          <w:lang w:val="en-US" w:eastAsia="zh-CN" w:bidi="ar-SA"/>
        </w:rPr>
      </w:pPr>
      <w:r>
        <w:rPr>
          <w:rFonts w:hint="eastAsia" w:ascii="Times New Roman" w:hAnsi="Times New Roman" w:eastAsia="宋体" w:cs="Times New Roman"/>
          <w:kern w:val="2"/>
          <w:sz w:val="24"/>
          <w:szCs w:val="24"/>
          <w:u w:val="none"/>
          <w:shd w:val="clear"/>
          <w:lang w:val="en-US" w:eastAsia="zh-CN" w:bidi="ar-SA"/>
        </w:rPr>
        <w:t>小范围的网站模板修改</w:t>
      </w:r>
      <w:r>
        <w:rPr>
          <w:rFonts w:hint="eastAsia" w:ascii="Times New Roman" w:hAnsi="Times New Roman" w:cs="Times New Roman"/>
          <w:kern w:val="2"/>
          <w:sz w:val="24"/>
          <w:szCs w:val="24"/>
          <w:u w:val="none"/>
          <w:shd w:val="clear"/>
          <w:lang w:val="en-US" w:eastAsia="zh-CN" w:bidi="ar-SA"/>
        </w:rPr>
        <w:t>。</w:t>
      </w:r>
    </w:p>
    <w:p>
      <w:pPr>
        <w:pStyle w:val="24"/>
        <w:keepNext w:val="0"/>
        <w:keepLines w:val="0"/>
        <w:pageBreakBefore w:val="0"/>
        <w:widowControl w:val="0"/>
        <w:numPr>
          <w:ilvl w:val="0"/>
          <w:numId w:val="11"/>
        </w:numPr>
        <w:shd w:val="clear" w:color="auto" w:fill="auto"/>
        <w:kinsoku/>
        <w:wordWrap/>
        <w:overflowPunct/>
        <w:topLinePunct w:val="0"/>
        <w:autoSpaceDE/>
        <w:autoSpaceDN/>
        <w:bidi w:val="0"/>
        <w:adjustRightInd/>
        <w:snapToGrid/>
        <w:spacing w:before="0" w:line="360" w:lineRule="auto"/>
        <w:ind w:left="425" w:leftChars="0" w:right="0" w:hanging="425" w:firstLineChars="0"/>
        <w:jc w:val="left"/>
        <w:textAlignment w:val="auto"/>
        <w:rPr>
          <w:rFonts w:hint="eastAsia" w:ascii="Times New Roman" w:hAnsi="Times New Roman" w:eastAsia="宋体" w:cs="Times New Roman"/>
          <w:kern w:val="2"/>
          <w:sz w:val="24"/>
          <w:szCs w:val="24"/>
          <w:u w:val="none"/>
          <w:shd w:val="clear"/>
          <w:lang w:val="en-US" w:eastAsia="zh-CN" w:bidi="ar-SA"/>
        </w:rPr>
      </w:pPr>
      <w:r>
        <w:rPr>
          <w:rFonts w:hint="eastAsia" w:ascii="Times New Roman" w:hAnsi="Times New Roman" w:eastAsia="宋体" w:cs="Times New Roman"/>
          <w:kern w:val="2"/>
          <w:sz w:val="24"/>
          <w:szCs w:val="24"/>
          <w:u w:val="none"/>
          <w:shd w:val="clear"/>
          <w:lang w:val="en-US" w:eastAsia="zh-CN" w:bidi="ar-SA"/>
        </w:rPr>
        <w:t>网站模板维护：网站框架调整（频道/栏目调整），对频道广告</w:t>
      </w:r>
      <w:r>
        <w:rPr>
          <w:rFonts w:hint="eastAsia" w:ascii="Times New Roman" w:hAnsi="Times New Roman" w:eastAsia="宋体" w:cs="Times New Roman"/>
          <w:kern w:val="2"/>
          <w:sz w:val="24"/>
          <w:szCs w:val="24"/>
          <w:u w:val="none"/>
          <w:shd w:val="clear"/>
          <w:lang w:val="zh-CN" w:eastAsia="zh-CN" w:bidi="ar-SA"/>
        </w:rPr>
        <w:t>'图片</w:t>
      </w:r>
      <w:r>
        <w:rPr>
          <w:rFonts w:hint="eastAsia" w:ascii="Times New Roman" w:hAnsi="Times New Roman" w:eastAsia="宋体" w:cs="Times New Roman"/>
          <w:kern w:val="2"/>
          <w:sz w:val="24"/>
          <w:szCs w:val="24"/>
          <w:u w:val="none"/>
          <w:shd w:val="clear"/>
          <w:lang w:val="en-US" w:eastAsia="en-US" w:bidi="ar-SA"/>
        </w:rPr>
        <w:t>\flash</w:t>
      </w:r>
      <w:r>
        <w:rPr>
          <w:rFonts w:hint="eastAsia" w:ascii="Times New Roman" w:hAnsi="Times New Roman" w:eastAsia="宋体" w:cs="Times New Roman"/>
          <w:kern w:val="2"/>
          <w:sz w:val="24"/>
          <w:szCs w:val="24"/>
          <w:u w:val="none"/>
          <w:shd w:val="clear"/>
          <w:lang w:val="en-US" w:eastAsia="zh-CN" w:bidi="ar-SA"/>
        </w:rPr>
        <w:t>的</w:t>
      </w:r>
    </w:p>
    <w:p>
      <w:pPr>
        <w:pStyle w:val="2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360" w:lineRule="auto"/>
        <w:ind w:leftChars="0" w:right="0" w:rightChars="0"/>
        <w:jc w:val="left"/>
        <w:textAlignment w:val="auto"/>
        <w:rPr>
          <w:rFonts w:hint="eastAsia" w:ascii="Times New Roman" w:hAnsi="Times New Roman" w:eastAsia="宋体" w:cs="Times New Roman"/>
          <w:kern w:val="2"/>
          <w:sz w:val="24"/>
          <w:szCs w:val="24"/>
          <w:u w:val="none"/>
          <w:shd w:val="clear"/>
          <w:lang w:val="en-US" w:eastAsia="zh-CN" w:bidi="ar-SA"/>
        </w:rPr>
      </w:pPr>
      <w:r>
        <w:rPr>
          <w:rFonts w:hint="eastAsia" w:ascii="Times New Roman" w:hAnsi="Times New Roman" w:eastAsia="宋体" w:cs="Times New Roman"/>
          <w:kern w:val="2"/>
          <w:sz w:val="24"/>
          <w:szCs w:val="24"/>
          <w:u w:val="none"/>
          <w:shd w:val="clear"/>
          <w:lang w:val="en-US" w:eastAsia="zh-CN" w:bidi="ar-SA"/>
        </w:rPr>
        <w:t>设计;及栏目的模板复制，以及小范围模板调整</w:t>
      </w:r>
      <w:r>
        <w:rPr>
          <w:rFonts w:hint="eastAsia" w:ascii="Times New Roman" w:hAnsi="Times New Roman" w:cs="Times New Roman"/>
          <w:kern w:val="2"/>
          <w:sz w:val="24"/>
          <w:szCs w:val="24"/>
          <w:u w:val="none"/>
          <w:shd w:val="clear"/>
          <w:lang w:val="en-US" w:eastAsia="zh-CN" w:bidi="ar-SA"/>
        </w:rPr>
        <w:t>。</w:t>
      </w:r>
    </w:p>
    <w:p>
      <w:pPr>
        <w:pStyle w:val="20"/>
        <w:numPr>
          <w:ilvl w:val="0"/>
          <w:numId w:val="0"/>
        </w:numPr>
        <w:spacing w:line="360" w:lineRule="auto"/>
        <w:rPr>
          <w:rFonts w:hint="eastAsia" w:ascii="宋体" w:hAnsi="宋体" w:cs="宋体"/>
          <w:sz w:val="24"/>
        </w:rPr>
      </w:pPr>
    </w:p>
    <w:p>
      <w:pPr>
        <w:pStyle w:val="2"/>
        <w:bidi w:val="0"/>
        <w:spacing w:line="360" w:lineRule="auto"/>
        <w:rPr>
          <w:rFonts w:hint="eastAsia"/>
        </w:rPr>
      </w:pPr>
      <w:r>
        <w:rPr>
          <w:rFonts w:hint="eastAsia"/>
          <w:lang w:eastAsia="zh-CN"/>
        </w:rPr>
        <w:t>十、</w:t>
      </w:r>
      <w:r>
        <w:rPr>
          <w:rFonts w:hint="eastAsia"/>
        </w:rPr>
        <w:t>其它</w:t>
      </w:r>
    </w:p>
    <w:p>
      <w:pPr>
        <w:spacing w:line="360" w:lineRule="auto"/>
        <w:ind w:firstLine="420" w:firstLineChars="175"/>
        <w:rPr>
          <w:rFonts w:hint="eastAsia" w:ascii="宋体" w:hAnsi="宋体" w:eastAsia="宋体" w:cs="宋体"/>
          <w:color w:val="000000"/>
          <w:sz w:val="24"/>
          <w:szCs w:val="24"/>
        </w:rPr>
      </w:pPr>
      <w:r>
        <w:rPr>
          <w:rFonts w:hint="eastAsia" w:ascii="宋体" w:hAnsi="宋体" w:eastAsia="宋体" w:cs="宋体"/>
          <w:color w:val="000000"/>
          <w:sz w:val="24"/>
          <w:szCs w:val="24"/>
        </w:rPr>
        <w:t>1．本招标文件的最终解释权归合肥市第</w:t>
      </w: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中学。</w:t>
      </w:r>
    </w:p>
    <w:p>
      <w:pPr>
        <w:spacing w:line="360" w:lineRule="auto"/>
        <w:ind w:firstLine="420" w:firstLineChars="175"/>
        <w:rPr>
          <w:rFonts w:hint="eastAsia" w:ascii="宋体" w:hAnsi="宋体" w:eastAsia="宋体" w:cs="宋体"/>
          <w:color w:val="000000"/>
          <w:sz w:val="24"/>
          <w:szCs w:val="24"/>
        </w:rPr>
      </w:pPr>
    </w:p>
    <w:p>
      <w:pPr>
        <w:pStyle w:val="3"/>
        <w:keepNext w:val="0"/>
        <w:keepLines w:val="0"/>
        <w:snapToGrid w:val="0"/>
        <w:spacing w:before="0" w:after="0" w:line="360" w:lineRule="auto"/>
        <w:ind w:left="0" w:leftChars="0" w:firstLine="422" w:firstLineChars="175"/>
        <w:rPr>
          <w:rFonts w:hint="eastAsia" w:ascii="宋体" w:hAnsi="宋体" w:eastAsia="宋体" w:cs="宋体"/>
          <w:color w:val="000000"/>
          <w:sz w:val="24"/>
          <w:szCs w:val="24"/>
        </w:rPr>
      </w:pPr>
      <w:r>
        <w:rPr>
          <w:rFonts w:hint="eastAsia" w:ascii="宋体" w:hAnsi="宋体" w:eastAsia="宋体" w:cs="宋体"/>
          <w:color w:val="000000"/>
          <w:sz w:val="24"/>
          <w:szCs w:val="24"/>
        </w:rPr>
        <w:t>附件一：投标函</w:t>
      </w:r>
    </w:p>
    <w:p>
      <w:pPr>
        <w:pStyle w:val="3"/>
        <w:keepNext w:val="0"/>
        <w:keepLines w:val="0"/>
        <w:snapToGrid w:val="0"/>
        <w:spacing w:before="0" w:after="0" w:line="360" w:lineRule="auto"/>
        <w:ind w:left="0" w:leftChars="0" w:firstLine="422" w:firstLineChars="175"/>
        <w:rPr>
          <w:rFonts w:hint="eastAsia" w:ascii="宋体" w:hAnsi="宋体" w:eastAsia="宋体" w:cs="宋体"/>
          <w:color w:val="000000"/>
          <w:sz w:val="24"/>
          <w:szCs w:val="24"/>
        </w:rPr>
      </w:pPr>
      <w:r>
        <w:rPr>
          <w:rFonts w:hint="eastAsia" w:ascii="宋体" w:hAnsi="宋体" w:eastAsia="宋体" w:cs="宋体"/>
          <w:color w:val="000000"/>
          <w:sz w:val="24"/>
          <w:szCs w:val="24"/>
        </w:rPr>
        <w:t>附件二：项目报价书</w:t>
      </w:r>
    </w:p>
    <w:p>
      <w:pPr>
        <w:pStyle w:val="3"/>
        <w:keepNext w:val="0"/>
        <w:keepLines w:val="0"/>
        <w:snapToGrid w:val="0"/>
        <w:spacing w:before="0" w:after="0" w:line="360" w:lineRule="auto"/>
        <w:ind w:left="0" w:leftChars="0" w:firstLine="422" w:firstLineChars="175"/>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附件三：服务承诺 </w:t>
      </w:r>
    </w:p>
    <w:p>
      <w:pPr>
        <w:spacing w:line="360" w:lineRule="auto"/>
        <w:ind w:left="0" w:leftChars="0" w:firstLine="422" w:firstLineChars="175"/>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附件四：</w:t>
      </w:r>
      <w:r>
        <w:rPr>
          <w:rFonts w:hint="eastAsia" w:ascii="宋体" w:hAnsi="宋体" w:eastAsia="宋体" w:cs="宋体"/>
          <w:b/>
          <w:bCs/>
          <w:color w:val="000000"/>
          <w:sz w:val="24"/>
          <w:szCs w:val="24"/>
          <w:lang w:eastAsia="zh-CN"/>
        </w:rPr>
        <w:t>技术服务方案</w:t>
      </w:r>
    </w:p>
    <w:p>
      <w:pPr>
        <w:pStyle w:val="3"/>
        <w:keepNext w:val="0"/>
        <w:keepLines w:val="0"/>
        <w:spacing w:line="360" w:lineRule="auto"/>
        <w:rPr>
          <w:rFonts w:hint="eastAsia" w:ascii="宋体" w:hAnsi="宋体" w:eastAsia="宋体" w:cs="宋体"/>
          <w:b w:val="0"/>
          <w:color w:val="000000"/>
          <w:sz w:val="24"/>
          <w:szCs w:val="24"/>
        </w:rPr>
      </w:pPr>
      <w:bookmarkStart w:id="0" w:name="_Toc201655790"/>
      <w:bookmarkStart w:id="1" w:name="_Toc201655792"/>
      <w:r>
        <w:rPr>
          <w:rFonts w:hint="eastAsia" w:ascii="宋体" w:hAnsi="宋体" w:eastAsia="宋体" w:cs="宋体"/>
          <w:b w:val="0"/>
          <w:color w:val="000000"/>
          <w:sz w:val="24"/>
          <w:szCs w:val="24"/>
        </w:rPr>
        <w:br w:type="page"/>
      </w:r>
      <w:r>
        <w:rPr>
          <w:rFonts w:hint="eastAsia" w:ascii="宋体" w:hAnsi="宋体" w:eastAsia="宋体" w:cs="宋体"/>
          <w:b w:val="0"/>
          <w:color w:val="000000"/>
          <w:sz w:val="24"/>
          <w:szCs w:val="24"/>
        </w:rPr>
        <w:t>附件一：</w:t>
      </w:r>
    </w:p>
    <w:bookmarkEnd w:id="0"/>
    <w:p>
      <w:pPr>
        <w:pStyle w:val="3"/>
        <w:keepNext w:val="0"/>
        <w:keepLines w:val="0"/>
        <w:spacing w:before="0" w:after="0" w:line="360" w:lineRule="auto"/>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投标函</w:t>
      </w:r>
    </w:p>
    <w:p>
      <w:pPr>
        <w:pStyle w:val="5"/>
        <w:spacing w:line="360" w:lineRule="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致：合肥市第</w:t>
      </w:r>
      <w:r>
        <w:rPr>
          <w:rFonts w:hint="eastAsia" w:ascii="宋体" w:hAnsi="宋体" w:eastAsia="宋体" w:cs="宋体"/>
          <w:b w:val="0"/>
          <w:color w:val="000000"/>
          <w:sz w:val="24"/>
          <w:szCs w:val="24"/>
          <w:lang w:eastAsia="zh-CN"/>
        </w:rPr>
        <w:t>四</w:t>
      </w:r>
      <w:r>
        <w:rPr>
          <w:rFonts w:hint="eastAsia" w:ascii="宋体" w:hAnsi="宋体" w:eastAsia="宋体" w:cs="宋体"/>
          <w:b w:val="0"/>
          <w:color w:val="000000"/>
          <w:sz w:val="24"/>
          <w:szCs w:val="24"/>
        </w:rPr>
        <w:t>中学</w:t>
      </w:r>
    </w:p>
    <w:p>
      <w:pPr>
        <w:adjustRightInd w:val="0"/>
        <w:snapToGrid w:val="0"/>
        <w:spacing w:before="62" w:beforeLines="20" w:after="62" w:afterLines="20" w:line="360" w:lineRule="auto"/>
        <w:ind w:firstLine="588" w:firstLineChars="245"/>
        <w:rPr>
          <w:rFonts w:hint="eastAsia" w:ascii="宋体" w:hAnsi="宋体" w:eastAsia="宋体" w:cs="宋体"/>
          <w:color w:val="000000"/>
          <w:sz w:val="24"/>
          <w:szCs w:val="24"/>
        </w:rPr>
      </w:pPr>
      <w:r>
        <w:rPr>
          <w:rFonts w:hint="eastAsia" w:ascii="宋体" w:hAnsi="宋体" w:eastAsia="宋体" w:cs="宋体"/>
          <w:color w:val="000000"/>
          <w:sz w:val="24"/>
          <w:szCs w:val="24"/>
        </w:rPr>
        <w:t>根据贵方所发“合肥市第四中学门户网站二次开发优化及运维项目</w:t>
      </w:r>
      <w:r>
        <w:rPr>
          <w:rFonts w:hint="default" w:ascii="宋体" w:hAnsi="宋体" w:cs="宋体"/>
          <w:sz w:val="24"/>
          <w:szCs w:val="24"/>
          <w:lang w:val="en-US" w:eastAsia="zh-CN"/>
        </w:rPr>
        <w:t>”</w:t>
      </w:r>
      <w:r>
        <w:rPr>
          <w:rFonts w:hint="eastAsia" w:ascii="宋体" w:hAnsi="宋体" w:eastAsia="宋体" w:cs="宋体"/>
          <w:color w:val="000000"/>
          <w:sz w:val="24"/>
          <w:szCs w:val="24"/>
        </w:rPr>
        <w:t>公开招标公告，提交投标文件正本壹份、副本贰份。</w:t>
      </w:r>
    </w:p>
    <w:p>
      <w:pPr>
        <w:spacing w:line="360" w:lineRule="auto"/>
        <w:ind w:firstLine="630"/>
        <w:rPr>
          <w:rFonts w:hint="eastAsia" w:ascii="宋体" w:hAnsi="宋体" w:eastAsia="宋体" w:cs="宋体"/>
          <w:color w:val="000000"/>
          <w:sz w:val="24"/>
          <w:szCs w:val="24"/>
        </w:rPr>
      </w:pPr>
      <w:r>
        <w:rPr>
          <w:rFonts w:hint="eastAsia" w:ascii="宋体" w:hAnsi="宋体" w:eastAsia="宋体" w:cs="宋体"/>
          <w:color w:val="000000"/>
          <w:sz w:val="24"/>
          <w:szCs w:val="24"/>
        </w:rPr>
        <w:t>据此函，签字人兹宣布同意如下：</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1.按招标文件规定及报价承诺完成</w:t>
      </w:r>
      <w:r>
        <w:rPr>
          <w:rFonts w:hint="eastAsia" w:ascii="宋体" w:hAnsi="宋体" w:cs="宋体"/>
          <w:sz w:val="24"/>
          <w:szCs w:val="24"/>
          <w:lang w:eastAsia="zh-CN"/>
        </w:rPr>
        <w:t>合肥四中门户网站二次开发优化项目</w:t>
      </w:r>
      <w:r>
        <w:rPr>
          <w:rFonts w:hint="eastAsia" w:ascii="宋体" w:hAnsi="宋体" w:eastAsia="宋体" w:cs="宋体"/>
          <w:color w:val="000000"/>
          <w:sz w:val="24"/>
          <w:szCs w:val="24"/>
        </w:rPr>
        <w:t>相关服务；</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2.我们根据招标文件的规定，严格履行合同的责任和义务,并保证于买方要求的日期内完成合同内容；</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3.我们已详细审核全部招标文件，包括招标文件附件、参考资料（如果有的话），我们知道必须放弃提出含糊不清或误解的问题的权利；</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4.我们同意从投标人须知规定的招标日期起遵循本投标书，并在投标人须知规定的招标有效期之前均具有约束力；</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5.同意按贵方要求在规定时间内向贵方提供与其投标有关的任何证据或补充资料，否则，我们的投标文件可被贵方拒绝；</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6.我方（投标人）对投标文件中所提供资料、文件、证书及证件的真实性和有效性负责；</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7.我们完全理解贵方不一定接受最低报价的投标。</w:t>
      </w:r>
    </w:p>
    <w:p>
      <w:pPr>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8.与本投标有关的通讯地址：</w:t>
      </w:r>
      <w:r>
        <w:rPr>
          <w:rFonts w:hint="eastAsia" w:ascii="宋体" w:hAnsi="宋体" w:eastAsia="宋体" w:cs="宋体"/>
          <w:color w:val="000000"/>
          <w:sz w:val="24"/>
          <w:szCs w:val="24"/>
          <w:u w:val="single"/>
        </w:rPr>
        <w:t xml:space="preserve">                          </w:t>
      </w:r>
    </w:p>
    <w:p>
      <w:pPr>
        <w:spacing w:line="360" w:lineRule="auto"/>
        <w:ind w:firstLine="1920" w:firstLineChars="800"/>
        <w:rPr>
          <w:rFonts w:hint="eastAsia" w:ascii="宋体" w:hAnsi="宋体" w:eastAsia="宋体" w:cs="宋体"/>
          <w:sz w:val="24"/>
          <w:szCs w:val="24"/>
          <w:u w:val="single"/>
        </w:rPr>
      </w:pPr>
      <w:r>
        <w:rPr>
          <w:rFonts w:hint="eastAsia" w:ascii="宋体" w:hAnsi="宋体" w:eastAsia="宋体" w:cs="宋体"/>
          <w:color w:val="000000"/>
          <w:sz w:val="24"/>
          <w:szCs w:val="24"/>
        </w:rPr>
        <w:t>电话：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传真：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ind w:firstLine="1800" w:firstLineChars="750"/>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（单位公章） </w:t>
      </w:r>
    </w:p>
    <w:p>
      <w:pPr>
        <w:spacing w:line="360" w:lineRule="auto"/>
        <w:ind w:right="360"/>
        <w:jc w:val="right"/>
        <w:rPr>
          <w:rFonts w:hint="eastAsia" w:ascii="宋体" w:hAnsi="宋体" w:eastAsia="宋体" w:cs="宋体"/>
          <w:sz w:val="24"/>
          <w:szCs w:val="24"/>
        </w:rPr>
      </w:pPr>
      <w:r>
        <w:rPr>
          <w:rFonts w:hint="eastAsia" w:ascii="宋体" w:hAnsi="宋体" w:eastAsia="宋体" w:cs="宋体"/>
          <w:color w:val="000000"/>
          <w:sz w:val="24"/>
          <w:szCs w:val="24"/>
        </w:rPr>
        <w:t xml:space="preserve">                       </w:t>
      </w:r>
      <w:r>
        <w:rPr>
          <w:rFonts w:hint="eastAsia" w:ascii="宋体" w:hAnsi="宋体" w:eastAsia="宋体" w:cs="宋体"/>
          <w:sz w:val="24"/>
          <w:szCs w:val="24"/>
        </w:rPr>
        <w:t>日期：</w:t>
      </w:r>
    </w:p>
    <w:p>
      <w:pPr>
        <w:spacing w:line="360" w:lineRule="auto"/>
        <w:ind w:right="360"/>
        <w:jc w:val="right"/>
        <w:rPr>
          <w:rFonts w:hint="eastAsia" w:ascii="宋体" w:hAnsi="宋体" w:eastAsia="宋体" w:cs="宋体"/>
          <w:sz w:val="24"/>
          <w:szCs w:val="24"/>
        </w:rPr>
      </w:pPr>
    </w:p>
    <w:p>
      <w:pPr>
        <w:spacing w:line="360" w:lineRule="auto"/>
        <w:ind w:right="360"/>
        <w:jc w:val="right"/>
        <w:rPr>
          <w:rFonts w:hint="eastAsia" w:ascii="宋体" w:hAnsi="宋体" w:eastAsia="宋体" w:cs="宋体"/>
          <w:sz w:val="24"/>
          <w:szCs w:val="24"/>
        </w:rPr>
      </w:pPr>
    </w:p>
    <w:p>
      <w:pPr>
        <w:spacing w:line="360" w:lineRule="auto"/>
        <w:ind w:right="360"/>
        <w:rPr>
          <w:rFonts w:hint="eastAsia" w:ascii="宋体" w:hAnsi="宋体" w:eastAsia="宋体" w:cs="宋体"/>
          <w:bCs/>
          <w:color w:val="000000"/>
          <w:sz w:val="24"/>
          <w:szCs w:val="24"/>
        </w:rPr>
      </w:pPr>
      <w:r>
        <w:rPr>
          <w:rFonts w:hint="eastAsia" w:ascii="宋体" w:hAnsi="宋体" w:eastAsia="宋体" w:cs="宋体"/>
          <w:bCs/>
          <w:color w:val="000000"/>
          <w:sz w:val="24"/>
          <w:szCs w:val="24"/>
        </w:rPr>
        <w:t>附件</w:t>
      </w:r>
      <w:bookmarkEnd w:id="1"/>
      <w:bookmarkStart w:id="2" w:name="_Toc201655793"/>
      <w:bookmarkStart w:id="3" w:name="_Toc201655789"/>
      <w:r>
        <w:rPr>
          <w:rFonts w:hint="eastAsia" w:ascii="宋体" w:hAnsi="宋体" w:eastAsia="宋体" w:cs="宋体"/>
          <w:bCs/>
          <w:color w:val="000000"/>
          <w:sz w:val="24"/>
          <w:szCs w:val="24"/>
        </w:rPr>
        <w:t xml:space="preserve">二：  </w:t>
      </w:r>
    </w:p>
    <w:p>
      <w:pPr>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w:t>
      </w:r>
    </w:p>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项目报价书</w:t>
      </w:r>
    </w:p>
    <w:p>
      <w:pPr>
        <w:spacing w:line="360" w:lineRule="auto"/>
        <w:rPr>
          <w:rFonts w:hint="eastAsia" w:ascii="宋体" w:hAnsi="宋体" w:eastAsia="宋体" w:cs="宋体"/>
          <w:sz w:val="24"/>
          <w:szCs w:val="24"/>
        </w:rPr>
      </w:pPr>
      <w:r>
        <w:rPr>
          <w:rFonts w:hint="eastAsia" w:ascii="宋体" w:hAnsi="宋体" w:eastAsia="宋体" w:cs="宋体"/>
          <w:color w:val="000000"/>
          <w:sz w:val="24"/>
          <w:szCs w:val="24"/>
        </w:rPr>
        <w:t xml:space="preserve">  </w:t>
      </w:r>
    </w:p>
    <w:tbl>
      <w:tblPr>
        <w:tblStyle w:val="10"/>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项目名称</w:t>
            </w:r>
          </w:p>
        </w:tc>
        <w:tc>
          <w:tcPr>
            <w:tcW w:w="6480" w:type="dxa"/>
            <w:tcBorders>
              <w:top w:val="single" w:color="auto" w:sz="4" w:space="0"/>
              <w:left w:val="single" w:color="auto" w:sz="4" w:space="0"/>
              <w:bottom w:val="single" w:color="auto" w:sz="4" w:space="0"/>
              <w:right w:val="single" w:color="auto" w:sz="4" w:space="0"/>
            </w:tcBorders>
            <w:vAlign w:val="center"/>
          </w:tcPr>
          <w:p>
            <w:pPr>
              <w:pStyle w:val="5"/>
              <w:snapToGrid w:val="0"/>
              <w:spacing w:line="360" w:lineRule="auto"/>
              <w:ind w:firstLine="235" w:firstLineChars="98"/>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合肥市第四中学门户网站二次开发优化及运维项目</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投标单位名称</w:t>
            </w:r>
          </w:p>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color w:val="000000"/>
                <w:sz w:val="24"/>
                <w:szCs w:val="24"/>
              </w:rPr>
              <w:t>（盖章）：</w:t>
            </w:r>
          </w:p>
        </w:tc>
        <w:tc>
          <w:tcPr>
            <w:tcW w:w="6480" w:type="dxa"/>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投标报价</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（大写）：</w:t>
            </w:r>
          </w:p>
          <w:p>
            <w:pPr>
              <w:snapToGrid w:val="0"/>
              <w:spacing w:line="360" w:lineRule="auto"/>
              <w:rPr>
                <w:rFonts w:hint="eastAsia" w:ascii="宋体" w:hAnsi="宋体" w:eastAsia="宋体" w:cs="宋体"/>
                <w:bCs/>
                <w:color w:val="000000"/>
                <w:sz w:val="24"/>
                <w:szCs w:val="24"/>
                <w:u w:val="single"/>
              </w:rPr>
            </w:pPr>
            <w:r>
              <w:rPr>
                <w:rFonts w:hint="eastAsia" w:ascii="宋体" w:hAnsi="宋体" w:eastAsia="宋体" w:cs="宋体"/>
                <w:bCs/>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工期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000000"/>
                <w:sz w:val="24"/>
                <w:szCs w:val="24"/>
              </w:rPr>
            </w:pPr>
            <w:r>
              <w:rPr>
                <w:rFonts w:hint="eastAsia" w:ascii="宋体" w:hAnsi="宋体" w:eastAsia="宋体" w:cs="宋体"/>
                <w:color w:val="auto"/>
                <w:sz w:val="24"/>
                <w:szCs w:val="24"/>
                <w:lang w:eastAsia="zh-CN"/>
              </w:rPr>
              <w:t>合同签订后</w:t>
            </w:r>
            <w:r>
              <w:rPr>
                <w:rFonts w:hint="eastAsia" w:cs="宋体"/>
                <w:color w:val="auto"/>
                <w:sz w:val="24"/>
                <w:szCs w:val="24"/>
                <w:lang w:val="en-US" w:eastAsia="zh-CN"/>
              </w:rPr>
              <w:t>15</w:t>
            </w:r>
            <w:r>
              <w:rPr>
                <w:rFonts w:hint="eastAsia" w:ascii="宋体" w:hAnsi="宋体" w:eastAsia="宋体" w:cs="宋体"/>
                <w:color w:val="auto"/>
                <w:sz w:val="24"/>
                <w:szCs w:val="24"/>
                <w:lang w:val="en-US" w:eastAsia="zh-CN"/>
              </w:rPr>
              <w:t>日内完成</w:t>
            </w:r>
            <w:r>
              <w:rPr>
                <w:rFonts w:hint="eastAsia" w:ascii="宋体" w:hAnsi="宋体" w:eastAsia="宋体" w:cs="宋体"/>
                <w:sz w:val="24"/>
                <w:szCs w:val="24"/>
                <w:lang w:val="en-US" w:eastAsia="zh-CN"/>
              </w:rPr>
              <w:t>二次开发优化</w:t>
            </w:r>
            <w:r>
              <w:rPr>
                <w:rFonts w:hint="eastAsia" w:cs="宋体"/>
                <w:sz w:val="24"/>
                <w:szCs w:val="24"/>
                <w:lang w:val="en-US" w:eastAsia="zh-CN"/>
              </w:rPr>
              <w:t>,运维服务期限为2020年度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质量要求</w:t>
            </w:r>
            <w:r>
              <w:rPr>
                <w:rFonts w:hint="eastAsia" w:ascii="宋体" w:hAnsi="宋体" w:eastAsia="宋体" w:cs="宋体"/>
                <w:sz w:val="24"/>
                <w:szCs w:val="24"/>
              </w:rPr>
              <w:t>是否响应招标文件</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right"/>
              <w:rPr>
                <w:rFonts w:hint="eastAsia" w:ascii="宋体" w:hAnsi="宋体" w:eastAsia="宋体" w:cs="宋体"/>
                <w:bCs/>
                <w:color w:val="000000"/>
                <w:sz w:val="24"/>
                <w:szCs w:val="24"/>
              </w:rPr>
            </w:pPr>
            <w:r>
              <w:rPr>
                <w:rFonts w:hint="eastAsia" w:ascii="宋体" w:hAnsi="宋体" w:eastAsia="宋体" w:cs="宋体"/>
                <w:color w:val="FF0000"/>
                <w:sz w:val="24"/>
                <w:szCs w:val="24"/>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其他说明：</w:t>
            </w:r>
          </w:p>
        </w:tc>
      </w:tr>
    </w:tbl>
    <w:p>
      <w:pPr>
        <w:snapToGrid w:val="0"/>
        <w:spacing w:line="360" w:lineRule="auto"/>
        <w:rPr>
          <w:rFonts w:hint="eastAsia" w:ascii="宋体" w:hAnsi="宋体" w:eastAsia="宋体" w:cs="宋体"/>
          <w:color w:val="000000"/>
          <w:sz w:val="24"/>
          <w:szCs w:val="24"/>
        </w:rPr>
      </w:pPr>
    </w:p>
    <w:p>
      <w:pPr>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法人代表或代理人签字：</w:t>
      </w:r>
    </w:p>
    <w:p>
      <w:pPr>
        <w:snapToGrid w:val="0"/>
        <w:spacing w:line="360" w:lineRule="auto"/>
        <w:ind w:firstLine="4800" w:firstLineChars="20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日期：</w:t>
      </w:r>
    </w:p>
    <w:p>
      <w:pPr>
        <w:spacing w:line="360" w:lineRule="auto"/>
        <w:ind w:right="360"/>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p>
      <w:pPr>
        <w:spacing w:line="360" w:lineRule="auto"/>
        <w:ind w:right="360"/>
        <w:rPr>
          <w:rFonts w:hint="eastAsia" w:ascii="宋体" w:hAnsi="宋体" w:eastAsia="宋体" w:cs="宋体"/>
          <w:bCs/>
          <w:color w:val="000000"/>
          <w:sz w:val="24"/>
          <w:szCs w:val="24"/>
        </w:rPr>
      </w:pPr>
    </w:p>
    <w:p>
      <w:pPr>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附件</w:t>
      </w:r>
      <w:bookmarkEnd w:id="2"/>
      <w:bookmarkEnd w:id="3"/>
      <w:bookmarkStart w:id="4" w:name="_Toc201655794"/>
      <w:r>
        <w:rPr>
          <w:rFonts w:hint="eastAsia" w:ascii="宋体" w:hAnsi="宋体" w:eastAsia="宋体" w:cs="宋体"/>
          <w:color w:val="000000"/>
          <w:sz w:val="24"/>
          <w:szCs w:val="24"/>
        </w:rPr>
        <w:t>三：</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服务承诺书</w:t>
      </w:r>
    </w:p>
    <w:p>
      <w:pPr>
        <w:spacing w:line="360" w:lineRule="auto"/>
        <w:jc w:val="center"/>
        <w:rPr>
          <w:rFonts w:hint="eastAsia" w:ascii="宋体" w:hAnsi="宋体" w:eastAsia="宋体" w:cs="宋体"/>
          <w:b/>
          <w:color w:val="000000"/>
          <w:sz w:val="24"/>
          <w:szCs w:val="24"/>
        </w:rPr>
      </w:pPr>
    </w:p>
    <w:tbl>
      <w:tblPr>
        <w:tblStyle w:val="10"/>
        <w:tblW w:w="87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bCs/>
                <w:color w:val="000000"/>
                <w:sz w:val="24"/>
                <w:szCs w:val="24"/>
              </w:rPr>
              <w:t>质量要求</w:t>
            </w:r>
            <w:r>
              <w:rPr>
                <w:rFonts w:hint="eastAsia" w:ascii="宋体" w:hAnsi="宋体" w:eastAsia="宋体" w:cs="宋体"/>
                <w:sz w:val="24"/>
                <w:szCs w:val="24"/>
              </w:rPr>
              <w:t>是否响应招标文件</w:t>
            </w:r>
          </w:p>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color w:val="FF0000"/>
                <w:sz w:val="24"/>
                <w:szCs w:val="24"/>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right"/>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bCs/>
                <w:color w:val="000000"/>
                <w:sz w:val="24"/>
                <w:szCs w:val="24"/>
              </w:rPr>
              <w:t>付款方式</w:t>
            </w:r>
            <w:r>
              <w:rPr>
                <w:rFonts w:hint="eastAsia" w:ascii="宋体" w:hAnsi="宋体" w:eastAsia="宋体" w:cs="宋体"/>
                <w:sz w:val="24"/>
                <w:szCs w:val="24"/>
              </w:rPr>
              <w:t>是否响应招标文件</w:t>
            </w:r>
          </w:p>
          <w:p>
            <w:pPr>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color w:val="FF0000"/>
                <w:sz w:val="24"/>
                <w:szCs w:val="24"/>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right"/>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其他优惠条件和服务承诺（如有则填写，没有填“无”）</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trPr>
        <w:tc>
          <w:tcPr>
            <w:tcW w:w="8727" w:type="dxa"/>
            <w:gridSpan w:val="2"/>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其他说明：</w:t>
            </w:r>
          </w:p>
        </w:tc>
      </w:tr>
      <w:bookmarkEnd w:id="4"/>
    </w:tbl>
    <w:p>
      <w:pPr>
        <w:snapToGrid w:val="0"/>
        <w:spacing w:line="360" w:lineRule="auto"/>
        <w:rPr>
          <w:rFonts w:hint="eastAsia" w:ascii="宋体" w:hAnsi="宋体" w:eastAsia="宋体" w:cs="宋体"/>
          <w:color w:val="000000"/>
          <w:sz w:val="24"/>
          <w:szCs w:val="24"/>
        </w:rPr>
      </w:pPr>
    </w:p>
    <w:p>
      <w:pPr>
        <w:snapToGrid w:val="0"/>
        <w:spacing w:line="360" w:lineRule="auto"/>
        <w:ind w:right="450"/>
        <w:jc w:val="right"/>
        <w:rPr>
          <w:rFonts w:hint="eastAsia" w:ascii="宋体" w:hAnsi="宋体" w:eastAsia="宋体" w:cs="宋体"/>
          <w:color w:val="000000"/>
          <w:sz w:val="24"/>
          <w:szCs w:val="24"/>
        </w:rPr>
      </w:pPr>
      <w:r>
        <w:rPr>
          <w:rFonts w:hint="eastAsia" w:ascii="宋体" w:hAnsi="宋体" w:eastAsia="宋体" w:cs="宋体"/>
          <w:color w:val="000000"/>
          <w:sz w:val="24"/>
          <w:szCs w:val="24"/>
        </w:rPr>
        <w:t>投标单位（盖章）：</w:t>
      </w:r>
    </w:p>
    <w:p>
      <w:pPr>
        <w:snapToGrid w:val="0"/>
        <w:spacing w:line="360" w:lineRule="auto"/>
        <w:ind w:right="300"/>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napToGrid w:val="0"/>
        <w:spacing w:line="360" w:lineRule="auto"/>
        <w:ind w:right="600"/>
        <w:jc w:val="right"/>
        <w:rPr>
          <w:rFonts w:hint="eastAsia" w:ascii="宋体" w:hAnsi="宋体" w:eastAsia="宋体" w:cs="宋体"/>
          <w:color w:val="000000"/>
          <w:sz w:val="24"/>
          <w:szCs w:val="24"/>
        </w:rPr>
      </w:pPr>
      <w:r>
        <w:rPr>
          <w:rFonts w:hint="eastAsia" w:ascii="宋体" w:hAnsi="宋体" w:eastAsia="宋体" w:cs="宋体"/>
          <w:color w:val="000000"/>
          <w:sz w:val="24"/>
          <w:szCs w:val="24"/>
        </w:rPr>
        <w:t>法人代表人签字：</w:t>
      </w:r>
    </w:p>
    <w:p>
      <w:pPr>
        <w:snapToGrid w:val="0"/>
        <w:spacing w:line="360" w:lineRule="auto"/>
        <w:ind w:left="5550"/>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wordWrap w:val="0"/>
        <w:snapToGrid w:val="0"/>
        <w:spacing w:line="360" w:lineRule="auto"/>
        <w:ind w:left="5550"/>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附件四：</w:t>
      </w:r>
      <w:r>
        <w:rPr>
          <w:rFonts w:hint="eastAsia" w:ascii="宋体" w:hAnsi="宋体" w:eastAsia="宋体" w:cs="宋体"/>
          <w:color w:val="000000"/>
          <w:sz w:val="24"/>
          <w:szCs w:val="24"/>
          <w:lang w:eastAsia="zh-CN"/>
        </w:rPr>
        <w:t>技术服务方案</w:t>
      </w:r>
    </w:p>
    <w:p>
      <w:pPr>
        <w:spacing w:line="360" w:lineRule="auto"/>
        <w:rPr>
          <w:rFonts w:hint="eastAsia" w:ascii="宋体" w:hAnsi="宋体" w:eastAsia="宋体" w:cs="宋体"/>
          <w:sz w:val="24"/>
          <w:szCs w:val="24"/>
        </w:rPr>
      </w:pPr>
      <w:bookmarkStart w:id="5" w:name="b58分部小计"/>
      <w:bookmarkEnd w:id="5"/>
    </w:p>
    <w:p>
      <w:pPr>
        <w:spacing w:line="360" w:lineRule="auto"/>
        <w:rPr>
          <w:rFonts w:hint="eastAsia" w:ascii="宋体" w:hAnsi="宋体" w:eastAsia="宋体" w:cs="宋体"/>
          <w:color w:val="000000"/>
          <w:sz w:val="24"/>
          <w:szCs w:val="24"/>
          <w:lang w:eastAsia="zh-CN"/>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42475"/>
    <w:multiLevelType w:val="singleLevel"/>
    <w:tmpl w:val="8BB42475"/>
    <w:lvl w:ilvl="0" w:tentative="0">
      <w:start w:val="1"/>
      <w:numFmt w:val="decimal"/>
      <w:lvlText w:val="%1)"/>
      <w:lvlJc w:val="left"/>
      <w:pPr>
        <w:ind w:left="425" w:hanging="425"/>
      </w:pPr>
      <w:rPr>
        <w:rFonts w:hint="default"/>
      </w:rPr>
    </w:lvl>
  </w:abstractNum>
  <w:abstractNum w:abstractNumId="1">
    <w:nsid w:val="8D9D6C6C"/>
    <w:multiLevelType w:val="singleLevel"/>
    <w:tmpl w:val="8D9D6C6C"/>
    <w:lvl w:ilvl="0" w:tentative="0">
      <w:start w:val="1"/>
      <w:numFmt w:val="decimal"/>
      <w:lvlText w:val="(%1)"/>
      <w:lvlJc w:val="left"/>
      <w:pPr>
        <w:ind w:left="425" w:hanging="425"/>
      </w:pPr>
      <w:rPr>
        <w:rFonts w:hint="default"/>
      </w:rPr>
    </w:lvl>
  </w:abstractNum>
  <w:abstractNum w:abstractNumId="2">
    <w:nsid w:val="A26C0232"/>
    <w:multiLevelType w:val="singleLevel"/>
    <w:tmpl w:val="A26C0232"/>
    <w:lvl w:ilvl="0" w:tentative="0">
      <w:start w:val="1"/>
      <w:numFmt w:val="decimal"/>
      <w:suff w:val="nothing"/>
      <w:lvlText w:val="%1、"/>
      <w:lvlJc w:val="left"/>
    </w:lvl>
  </w:abstractNum>
  <w:abstractNum w:abstractNumId="3">
    <w:nsid w:val="B795079E"/>
    <w:multiLevelType w:val="singleLevel"/>
    <w:tmpl w:val="B795079E"/>
    <w:lvl w:ilvl="0" w:tentative="0">
      <w:start w:val="1"/>
      <w:numFmt w:val="decimal"/>
      <w:suff w:val="nothing"/>
      <w:lvlText w:val="%1）"/>
      <w:lvlJc w:val="left"/>
    </w:lvl>
  </w:abstractNum>
  <w:abstractNum w:abstractNumId="4">
    <w:nsid w:val="EE310366"/>
    <w:multiLevelType w:val="singleLevel"/>
    <w:tmpl w:val="EE310366"/>
    <w:lvl w:ilvl="0" w:tentative="0">
      <w:start w:val="9"/>
      <w:numFmt w:val="chineseCounting"/>
      <w:suff w:val="nothing"/>
      <w:lvlText w:val="%1、"/>
      <w:lvlJc w:val="left"/>
      <w:rPr>
        <w:rFonts w:hint="eastAsia"/>
      </w:rPr>
    </w:lvl>
  </w:abstractNum>
  <w:abstractNum w:abstractNumId="5">
    <w:nsid w:val="1DFBD87A"/>
    <w:multiLevelType w:val="singleLevel"/>
    <w:tmpl w:val="1DFBD87A"/>
    <w:lvl w:ilvl="0" w:tentative="0">
      <w:start w:val="1"/>
      <w:numFmt w:val="decimal"/>
      <w:lvlText w:val="(%1)"/>
      <w:lvlJc w:val="left"/>
      <w:pPr>
        <w:ind w:left="425" w:hanging="425"/>
      </w:pPr>
      <w:rPr>
        <w:rFonts w:hint="default"/>
      </w:rPr>
    </w:lvl>
  </w:abstractNum>
  <w:abstractNum w:abstractNumId="6">
    <w:nsid w:val="2B1E4AF7"/>
    <w:multiLevelType w:val="multilevel"/>
    <w:tmpl w:val="2B1E4A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923920"/>
    <w:multiLevelType w:val="multilevel"/>
    <w:tmpl w:val="2F923920"/>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50130D08"/>
    <w:multiLevelType w:val="singleLevel"/>
    <w:tmpl w:val="50130D08"/>
    <w:lvl w:ilvl="0" w:tentative="0">
      <w:start w:val="1"/>
      <w:numFmt w:val="decimal"/>
      <w:lvlText w:val="(%1)"/>
      <w:lvlJc w:val="left"/>
      <w:pPr>
        <w:ind w:left="425" w:hanging="425"/>
      </w:pPr>
      <w:rPr>
        <w:rFonts w:hint="default"/>
      </w:rPr>
    </w:lvl>
  </w:abstractNum>
  <w:abstractNum w:abstractNumId="9">
    <w:nsid w:val="519A349A"/>
    <w:multiLevelType w:val="multilevel"/>
    <w:tmpl w:val="519A349A"/>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0">
    <w:nsid w:val="5D7798B6"/>
    <w:multiLevelType w:val="singleLevel"/>
    <w:tmpl w:val="5D7798B6"/>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10"/>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35"/>
    <w:rsid w:val="00081CD3"/>
    <w:rsid w:val="000A048B"/>
    <w:rsid w:val="001404B6"/>
    <w:rsid w:val="001C48CE"/>
    <w:rsid w:val="002107E9"/>
    <w:rsid w:val="002E0B3D"/>
    <w:rsid w:val="003A2973"/>
    <w:rsid w:val="003E1043"/>
    <w:rsid w:val="0050548C"/>
    <w:rsid w:val="005D7235"/>
    <w:rsid w:val="00623787"/>
    <w:rsid w:val="006F7087"/>
    <w:rsid w:val="00B25ACA"/>
    <w:rsid w:val="00D61350"/>
    <w:rsid w:val="00E67BD8"/>
    <w:rsid w:val="00ED15FE"/>
    <w:rsid w:val="00FF5FD7"/>
    <w:rsid w:val="03113601"/>
    <w:rsid w:val="032D3D4D"/>
    <w:rsid w:val="0A4D1482"/>
    <w:rsid w:val="0B843DC3"/>
    <w:rsid w:val="0B9962A2"/>
    <w:rsid w:val="0C724A8F"/>
    <w:rsid w:val="0DE54D70"/>
    <w:rsid w:val="0E255DC2"/>
    <w:rsid w:val="0EF47D9E"/>
    <w:rsid w:val="113268D2"/>
    <w:rsid w:val="134720FD"/>
    <w:rsid w:val="165D48B6"/>
    <w:rsid w:val="1AEA6ECF"/>
    <w:rsid w:val="1DB204BC"/>
    <w:rsid w:val="1FE9079D"/>
    <w:rsid w:val="249203D3"/>
    <w:rsid w:val="27F32C7D"/>
    <w:rsid w:val="281B326A"/>
    <w:rsid w:val="32847EEF"/>
    <w:rsid w:val="3D687BE5"/>
    <w:rsid w:val="3D824CCE"/>
    <w:rsid w:val="40EC7EAA"/>
    <w:rsid w:val="41026581"/>
    <w:rsid w:val="42575152"/>
    <w:rsid w:val="46744355"/>
    <w:rsid w:val="4AF37E8C"/>
    <w:rsid w:val="4B7062BD"/>
    <w:rsid w:val="508460E4"/>
    <w:rsid w:val="51750A7C"/>
    <w:rsid w:val="5D427D3F"/>
    <w:rsid w:val="5E880C16"/>
    <w:rsid w:val="5FFF4FC9"/>
    <w:rsid w:val="60D762F8"/>
    <w:rsid w:val="61E64FED"/>
    <w:rsid w:val="67F55E22"/>
    <w:rsid w:val="6A5E1805"/>
    <w:rsid w:val="6B8609AB"/>
    <w:rsid w:val="70B24DCF"/>
    <w:rsid w:val="71972A79"/>
    <w:rsid w:val="77522877"/>
    <w:rsid w:val="7816563F"/>
    <w:rsid w:val="79C41235"/>
    <w:rsid w:val="7A444A7A"/>
    <w:rsid w:val="7CBB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rFonts w:asciiTheme="minorAscii" w:hAnsiTheme="minorAscii"/>
      <w:b/>
      <w:kern w:val="44"/>
      <w:sz w:val="32"/>
    </w:rPr>
  </w:style>
  <w:style w:type="paragraph" w:styleId="3">
    <w:name w:val="heading 2"/>
    <w:basedOn w:val="1"/>
    <w:next w:val="1"/>
    <w:link w:val="13"/>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4"/>
    <w:qFormat/>
    <w:uiPriority w:val="0"/>
    <w:pPr>
      <w:ind w:firstLine="660"/>
    </w:pPr>
    <w:rPr>
      <w:rFonts w:ascii="宋体" w:hAnsi="宋体" w:cstheme="minorBidi"/>
      <w:color w:val="000000"/>
      <w:sz w:val="24"/>
      <w:szCs w:val="22"/>
    </w:rPr>
  </w:style>
  <w:style w:type="paragraph" w:styleId="5">
    <w:name w:val="Date"/>
    <w:basedOn w:val="1"/>
    <w:next w:val="1"/>
    <w:link w:val="15"/>
    <w:qFormat/>
    <w:uiPriority w:val="0"/>
    <w:rPr>
      <w:rFonts w:ascii="宋体" w:hAnsi="宋体" w:cstheme="minorBidi"/>
      <w:b/>
      <w:sz w:val="28"/>
      <w:szCs w:val="22"/>
    </w:rPr>
  </w:style>
  <w:style w:type="paragraph" w:styleId="6">
    <w:name w:val="Balloon Text"/>
    <w:basedOn w:val="1"/>
    <w:link w:val="19"/>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qFormat/>
    <w:uiPriority w:val="0"/>
    <w:rPr>
      <w:b/>
    </w:rPr>
  </w:style>
  <w:style w:type="character" w:customStyle="1" w:styleId="13">
    <w:name w:val="标题 2 Char"/>
    <w:basedOn w:val="11"/>
    <w:link w:val="3"/>
    <w:qFormat/>
    <w:uiPriority w:val="0"/>
    <w:rPr>
      <w:rFonts w:ascii="Arial" w:hAnsi="Arial" w:eastAsia="黑体" w:cs="Times New Roman"/>
      <w:b/>
      <w:bCs/>
      <w:sz w:val="32"/>
      <w:szCs w:val="32"/>
    </w:rPr>
  </w:style>
  <w:style w:type="character" w:customStyle="1" w:styleId="14">
    <w:name w:val="正文文本缩进 Char1"/>
    <w:link w:val="4"/>
    <w:qFormat/>
    <w:uiPriority w:val="0"/>
    <w:rPr>
      <w:rFonts w:ascii="宋体" w:hAnsi="宋体" w:eastAsia="宋体"/>
      <w:color w:val="000000"/>
      <w:sz w:val="24"/>
    </w:rPr>
  </w:style>
  <w:style w:type="character" w:customStyle="1" w:styleId="15">
    <w:name w:val="日期 Char1"/>
    <w:link w:val="5"/>
    <w:qFormat/>
    <w:uiPriority w:val="0"/>
    <w:rPr>
      <w:rFonts w:ascii="宋体" w:hAnsi="宋体" w:eastAsia="宋体"/>
      <w:b/>
      <w:sz w:val="28"/>
    </w:rPr>
  </w:style>
  <w:style w:type="character" w:customStyle="1" w:styleId="16">
    <w:name w:val="正文文本缩进 Char"/>
    <w:basedOn w:val="11"/>
    <w:semiHidden/>
    <w:qFormat/>
    <w:uiPriority w:val="99"/>
    <w:rPr>
      <w:rFonts w:ascii="Times New Roman" w:hAnsi="Times New Roman" w:eastAsia="宋体" w:cs="Times New Roman"/>
      <w:szCs w:val="24"/>
    </w:rPr>
  </w:style>
  <w:style w:type="character" w:customStyle="1" w:styleId="17">
    <w:name w:val="日期 Char"/>
    <w:basedOn w:val="11"/>
    <w:semiHidden/>
    <w:qFormat/>
    <w:uiPriority w:val="99"/>
    <w:rPr>
      <w:rFonts w:ascii="Times New Roman" w:hAnsi="Times New Roman" w:eastAsia="宋体" w:cs="Times New Roman"/>
      <w:szCs w:val="24"/>
    </w:rPr>
  </w:style>
  <w:style w:type="paragraph" w:customStyle="1" w:styleId="18">
    <w:name w:val="Char"/>
    <w:basedOn w:val="1"/>
    <w:qFormat/>
    <w:uiPriority w:val="0"/>
    <w:rPr>
      <w:rFonts w:ascii="Tahoma" w:hAnsi="Tahoma"/>
      <w:sz w:val="24"/>
      <w:szCs w:val="20"/>
    </w:rPr>
  </w:style>
  <w:style w:type="character" w:customStyle="1" w:styleId="19">
    <w:name w:val="批注框文本 Char"/>
    <w:basedOn w:val="11"/>
    <w:link w:val="6"/>
    <w:semiHidden/>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页眉 Char"/>
    <w:basedOn w:val="11"/>
    <w:link w:val="8"/>
    <w:qFormat/>
    <w:uiPriority w:val="99"/>
    <w:rPr>
      <w:rFonts w:ascii="Times New Roman" w:hAnsi="Times New Roman" w:eastAsia="宋体" w:cs="Times New Roman"/>
      <w:sz w:val="18"/>
      <w:szCs w:val="18"/>
    </w:rPr>
  </w:style>
  <w:style w:type="character" w:customStyle="1" w:styleId="22">
    <w:name w:val="页脚 Char"/>
    <w:basedOn w:val="11"/>
    <w:link w:val="7"/>
    <w:qFormat/>
    <w:uiPriority w:val="99"/>
    <w:rPr>
      <w:rFonts w:ascii="Times New Roman" w:hAnsi="Times New Roman" w:eastAsia="宋体" w:cs="Times New Roman"/>
      <w:sz w:val="18"/>
      <w:szCs w:val="18"/>
    </w:rPr>
  </w:style>
  <w:style w:type="paragraph" w:customStyle="1" w:styleId="23">
    <w:name w:val="Other|1"/>
    <w:basedOn w:val="1"/>
    <w:uiPriority w:val="0"/>
    <w:pPr>
      <w:widowControl w:val="0"/>
      <w:shd w:val="clear" w:color="auto" w:fill="auto"/>
    </w:pPr>
    <w:rPr>
      <w:rFonts w:ascii="宋体" w:hAnsi="宋体" w:eastAsia="宋体" w:cs="宋体"/>
      <w:sz w:val="60"/>
      <w:szCs w:val="60"/>
      <w:u w:val="none"/>
      <w:shd w:val="clear" w:color="auto" w:fill="auto"/>
      <w:lang w:val="zh-TW" w:eastAsia="zh-TW" w:bidi="zh-TW"/>
    </w:rPr>
  </w:style>
  <w:style w:type="paragraph" w:customStyle="1" w:styleId="24">
    <w:name w:val="Body text|1"/>
    <w:basedOn w:val="1"/>
    <w:qFormat/>
    <w:uiPriority w:val="0"/>
    <w:pPr>
      <w:widowControl w:val="0"/>
      <w:shd w:val="clear" w:color="auto" w:fill="auto"/>
    </w:pPr>
    <w:rPr>
      <w:rFonts w:ascii="宋体" w:hAnsi="宋体" w:eastAsia="宋体" w:cs="宋体"/>
      <w:sz w:val="60"/>
      <w:szCs w:val="6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995</Words>
  <Characters>5678</Characters>
  <Lines>47</Lines>
  <Paragraphs>13</Paragraphs>
  <TotalTime>1</TotalTime>
  <ScaleCrop>false</ScaleCrop>
  <LinksUpToDate>false</LinksUpToDate>
  <CharactersWithSpaces>6660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2019-05-08T13:48:00Z</dcterms:created>
  <dc:creator>user</dc:creator>
  <cp:lastModifiedBy>acer</cp:lastModifiedBy>
  <cp:lastPrinted>2019-05-09T00:48:00Z</cp:lastPrinted>
  <dcterms:modified xsi:type="dcterms:W3CDTF">2020-10-13T03:58:09Z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